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64C" w:rsidRDefault="00242747" w:rsidP="00533D1D">
      <w:pPr>
        <w:suppressAutoHyphens/>
        <w:spacing w:after="0" w:line="240" w:lineRule="auto"/>
        <w:jc w:val="center"/>
        <w:rPr>
          <w:rFonts w:ascii="Times New Roman" w:eastAsia="Times New Roman" w:hAnsi="Times New Roman" w:cs="Times New Roman"/>
          <w:b/>
          <w:sz w:val="28"/>
          <w:szCs w:val="28"/>
          <w:lang/>
        </w:rPr>
      </w:pPr>
      <w:r>
        <w:rPr>
          <w:rFonts w:ascii="Times New Roman" w:eastAsia="Times New Roman" w:hAnsi="Times New Roman" w:cs="Times New Roman"/>
          <w:b/>
          <w:sz w:val="28"/>
          <w:szCs w:val="28"/>
          <w:lang/>
        </w:rPr>
        <w:t xml:space="preserve">ПРОБЛЕМА </w:t>
      </w:r>
      <w:r w:rsidR="00B5064C" w:rsidRPr="00B5064C">
        <w:rPr>
          <w:rFonts w:ascii="Times New Roman" w:eastAsia="Times New Roman" w:hAnsi="Times New Roman" w:cs="Times New Roman"/>
          <w:b/>
          <w:sz w:val="28"/>
          <w:szCs w:val="28"/>
          <w:lang/>
        </w:rPr>
        <w:t>ДЕТСКО-РОДИТЕЛЬСКИХ ОТНОШЕНИЙ В СИСТЕМЕ «МАТЬ-СЫН» В МЛАДШЕМ ПОДРОСТКОВОМ ВОЗРАСТЕ</w:t>
      </w:r>
    </w:p>
    <w:p w:rsidR="00E860EB" w:rsidRPr="00B5064C" w:rsidRDefault="00E860EB" w:rsidP="00533D1D">
      <w:pPr>
        <w:suppressAutoHyphens/>
        <w:spacing w:after="0" w:line="240" w:lineRule="auto"/>
        <w:jc w:val="center"/>
        <w:rPr>
          <w:rFonts w:ascii="Times New Roman" w:eastAsia="Times New Roman" w:hAnsi="Times New Roman" w:cs="Times New Roman"/>
          <w:b/>
          <w:sz w:val="28"/>
          <w:szCs w:val="28"/>
          <w:lang/>
        </w:rPr>
      </w:pPr>
    </w:p>
    <w:p w:rsidR="00B5064C" w:rsidRDefault="00B5064C" w:rsidP="00533D1D">
      <w:pPr>
        <w:suppressAutoHyphens/>
        <w:spacing w:after="200" w:line="360" w:lineRule="auto"/>
        <w:ind w:firstLine="708"/>
        <w:jc w:val="both"/>
        <w:rPr>
          <w:rFonts w:ascii="Times New Roman" w:eastAsia="Times New Roman" w:hAnsi="Times New Roman" w:cs="Times New Roman"/>
          <w:bCs/>
          <w:color w:val="000000"/>
          <w:sz w:val="28"/>
          <w:szCs w:val="28"/>
          <w:shd w:val="clear" w:color="auto" w:fill="FFFFFF"/>
          <w:lang w:eastAsia="ru-RU"/>
        </w:rPr>
      </w:pPr>
      <w:r w:rsidRPr="00B5064C">
        <w:rPr>
          <w:rFonts w:ascii="Times New Roman" w:eastAsia="Times New Roman" w:hAnsi="Times New Roman" w:cs="Times New Roman"/>
          <w:bCs/>
          <w:color w:val="000000"/>
          <w:sz w:val="28"/>
          <w:szCs w:val="28"/>
          <w:shd w:val="clear" w:color="auto" w:fill="FFFFFF"/>
          <w:lang w:eastAsia="ru-RU"/>
        </w:rPr>
        <w:t xml:space="preserve">Семья на современном этапе развития является наиболее уязвимой и нестабильной структурой общества. При интерпретации проблем современной семьи, проблема детско-родительских отношений является при этом одной из самых важных. Именно в семье происходит становление личности ребенка, представителя последующего поколения. Отношение к ребенку, к его воспитанию и развитию зависят от многих факторов, таких как: отношения между родителями; проецирование собственных отношений с родителями и детского опыта родителя на ребенка; ожидания и установки родителей; личностные проблемы родителей; благополучность и неблагополучие семьи в целом (материальное положение, полнота семьи, алкоголизм и наркомания в семье и т.д.). Воспитание родителями физически, психически и психологически здорового ребенка, является основной задачей семьи. Однако реализация данной задачи в настоящий момент является осуществимой все реже.  </w:t>
      </w:r>
    </w:p>
    <w:p w:rsidR="00E860EB" w:rsidRPr="00E860EB" w:rsidRDefault="00E860EB" w:rsidP="00E860EB">
      <w:pPr>
        <w:spacing w:after="200" w:line="360" w:lineRule="auto"/>
        <w:jc w:val="center"/>
        <w:rPr>
          <w:rFonts w:ascii="Times New Roman" w:eastAsia="Times New Roman" w:hAnsi="Times New Roman" w:cs="Times New Roman"/>
          <w:b/>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Возрастные и психологические особенности младшего подростка</w:t>
      </w:r>
      <w:r w:rsidRPr="00E860EB">
        <w:rPr>
          <w:rFonts w:ascii="Times New Roman" w:eastAsia="Times New Roman" w:hAnsi="Times New Roman" w:cs="Times New Roman"/>
          <w:b/>
          <w:color w:val="000000"/>
          <w:sz w:val="28"/>
          <w:szCs w:val="28"/>
          <w:shd w:val="clear" w:color="auto" w:fill="FFFFFF"/>
          <w:lang w:eastAsia="ru-RU"/>
        </w:rPr>
        <w:t>.</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Младший подростковый возраст является крайним этапом для определения явного влияния родителей на личность подростка. В старшем подростковом возрасте интересы ребенка претерпевают изменения, влияние на его личность других факторов, кроме семьи, резко увеличивается, и отследить в этом случае воздействия только семьи очень трудно. Младший подросток становится на путь взросления, но при этом еще сохраняет тесную связь с родителями, которая возможно потеряет свои силы в старшем подростковом возрасте.</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«Описание и анализ предподросткового кризиса представляет собой наиболее сложную проблему, дело в том, что в рамках культурно-исторической теории разными авторами подростковый возраст понимается по-разному» - указывает К.Н.Поливанова [56].</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Д.Б.Эльконин и Л.С.Выготский в периодизациях рассматривают подростковый кризис как переход от младшего школьного возраста к подростковому, что дает основание другим исследователям назвать его «предподростковым».</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Подростковый возраст у разных авторов рассматривается по-разному: как неделимый этап развития (10-15 лет), как возрастной этап, поделенный на два периода - младший подростковый (10-12 лет) и собственно подростковый (12-14), и выделяют также период отрочества, состоящий из трех периодов - младший подростковый (10-11 лет), средний подростковый (11-12 лет) и начало старшего подросткового возраста (12-14 лет) [1]. </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Изменения, связанные с пубертатом, изменение социальной ситуации развития, новые интересы и потребности и др. обусловливают, при определенных условиях, протекание этого возрастного периода как кризисного.</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Л.И. Божович утверждает: «в этот период впервые появляется и становится предметом сознания и переживания подростка новая и очень мощная биологическая потребность - половое влечение. Вместе с тем надо учитывать, что половое влечение, так же как и все другие биологические потребности человека, приобретает в процессе развития качественно иной, опосредованный характер. Возникая в пубертальный период, оно входит в структуру уже существующих у подростка психологических новообразований (разнообразных интересов, нравственных и эстетических чувств, взглядов и оценок), формируя вместе с ними такого рода отношение к другому полу, в котором половое влечение не занимает доминирующего положения» [11].</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связи с этими изменениями и половая идентификация, проявляющаяся в ориентации поведения, в проявлении личностных качеств на образцы мужественности и женственности, достигает нового, более высокого уровня [35].</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младшем подростковом возрасте начинает складываться структура личностной идентичности, на которую особое влияние оказывают взаимоотношения со взрослыми и сверстниками.</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Кризис младшего подросткового возраста связан с поиском своего места в малой социальной группе сверстников, с целью получения их признания. Психологическая задача данного возраста — установление межличностных отношений в группе сверстников, где преобладает стихийно-групповое и интимно-личностное общение. Группа сверстников в данный период выступает «зеркалом», дает подростку возможность обратной связи, с помощью которой он строит представление о себе. </w:t>
      </w:r>
      <w:r w:rsidRPr="00B5064C">
        <w:rPr>
          <w:rFonts w:ascii="Times New Roman" w:eastAsia="Times New Roman" w:hAnsi="Times New Roman" w:cs="Times New Roman"/>
          <w:sz w:val="28"/>
          <w:szCs w:val="28"/>
          <w:lang w:eastAsia="ru-RU"/>
        </w:rPr>
        <w:lastRenderedPageBreak/>
        <w:t>Общение младших подростков фокусируется вокруг процессов учения и поведения, лидерское положение  среди сверстников занимает тот, кто олицетворяет положительный образ, а именно лучше учится и правильно себя ведет.</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Динамика мотивов общения со сверстниками:</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10-11 лет — желание быть в среде сверстников, участие в совместной деятельности;</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12-13 лет - стремление занять определённое место в коллективе сверстников;</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14-15 лет - стремление к автономии и поиск признания ценности собственной личности.</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психическом развитии детей младшего подросткового возраста наблюдаются резкие качественные изменения. Эти изменения касаются разных сторон развития и проявляются в поведении рядом признаков, свидетельствующих о стремлении утвердить свою самостоятельность, независимость, личностную автономию. </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11-12 лет происходит переход от мышления, основанного на оперировании конкретными представлениями, к мышлению теоретическому и от непосредственной памяти к памяти логической. </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работе «От логики ребенка к логике взрослого» Инельдер и Пиаже (1955) описали серию новообразований, обогащающих когнитивное развитие подростка в 11-12 лет и делающих возможным переход к более сложной логике, получающей свое развитие в отрочестве (12-15 лет). Эта новая форма интеллектуального равновесия характеризуется способностью к гипотетико-дедуктивному мышлению, что сопровождается появлением двух структур: освоением комбинаторного анализа и переходом к более сложным формам обратимости суждений [38]. </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По сравнению с младшими школьниками и старшими подростками младшие подростки 11-12 лет переживают своеобразный «пик любознательности», а исследовательская активность в форме вопросов максимальна по объему, широте и глубине. Экспериментальные данные свидетельствуют о том, что подростки отличаются высокой любознательностью, и по своему содержанию, и по интенсивности носящей «взрывной» характер, так как резко расширяются рамки любознательности, </w:t>
      </w:r>
      <w:r w:rsidRPr="00B5064C">
        <w:rPr>
          <w:rFonts w:ascii="Times New Roman" w:eastAsia="Times New Roman" w:hAnsi="Times New Roman" w:cs="Times New Roman"/>
          <w:sz w:val="28"/>
          <w:szCs w:val="28"/>
          <w:lang w:eastAsia="ru-RU"/>
        </w:rPr>
        <w:lastRenderedPageBreak/>
        <w:t>появляются вопросы нового содержания, выходящие за пределы настоящего времени (вопросы, обращенные в прошлое и будущее), за пределы нашей планеты и нашего познания мира. Большой интерес вызывает человек во всех его проявлениях, значительное место занимают вопросы, имеющие личностный смысл [60].</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Период 11-12 лет характеризуется как период резкого возрастания познавательной активности и любознательности, сензитивности для возникновения познавательных интересов.</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По утверждению Л.И. Божович, знания в данный период становятся личным достоянием ученика, перерастая в его убеждения, что, в свою очередь, приводит к изменению взглядов на окружающую действительность [11].</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11-12 лет наиболее часто встречается так называемая безоглядность увлечения, когда интерес, часто случайный и ситуативный, вдруг приобретает для подростка сверхценный характер, становится чрезмерным. «Сверхценными» могут стать и ситуативные, и достаточно устойчивые желания, по сути, любые мотивы и потребности подростка [58].</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Эльконин Д. и Драгунова выделяют основные потребности данного периода, к которым относятся: потребность в положительной оценке себя во взаимодействии со сверстниками и значимыми взрослыми, в проявлении собственной внутренней позиции; потребность в самопознании; потребность эмоционального самовыражения и взаимодействия [30].</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Среди интересов младшего подростка ученые выделяют четыре доминанты: интерес к собственной личности (эгоцентрическая доминанта), установка подростка на обширные, большие масштабы (доминанта дали); интерес подростка к сопротивлению, преодолению, волевым напряжениям, которые иногда проявляются в упрямстве, хулиганстве, борьбе против воспитательного авторитета (доминанта усилия); интерес к неизвестному, рискованному, к героизму (доминанта романтики) [20]. </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Следует указать поведенческие реакции подростка:</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отказа;</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 - реакция оппозиции, протеста;</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имитации;</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компенсации и гиперкомпенсации;</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эмансипации;</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группирования;</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реакция увлечения;</w:t>
      </w:r>
    </w:p>
    <w:p w:rsidR="00E860EB" w:rsidRPr="00B5064C" w:rsidRDefault="00E860EB" w:rsidP="00E860EB">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 реакции, обусловленные формирующимся сексуальным влечением.</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Ряд авторов (Раттер М., 1987; Элъконин Д.Б., 1989; Кле М., 1990; Ремшмидт X., 1994; и др.) утверждают, что возможно и бескризисное протекание подросткового периода. В противном случае, кризис возникает в результате неправильного отношения взрослых, общества в целом к подросткам и того, что личность не может справиться со стоящими перед ней на новом возрастном этапе проблемами. Различны в подростковом возрасте стратегии и способы преодоления проблем и трудностей (конструктивные и неконструктивные стратегии). В этот период происходит дистанцирование и отчуждение от взрослых, хотя по-прежнему подростки нуждаются в защите, поддержке и оценке взрослого.</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этом возрасте необходимо как можно более полно реализуя возможности этого периода, выработать эффективные, конструктивные способы преодоления трудностей, что обязательно для полноценного перехода к взрослости. </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Наиболее важным для эффективного совладающего поведения являются такие личностные ресурсы, как Я-концепция, включающая самооценку и отношение к себе. Эти ресурсы являются очень важными для развития младшего подростка.</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младшем подростковом возрасте ведущей деятельность становится социально-значимая деятельность, которая реализуется через учение, по мнению Л.И. Божович, общение  согласно Д.Б. Эльконину, общественно-полезный труд, по мнению Д.И. Фельдштейна.</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Д.Б. Эльконин определял подростковый возраст, как новый период, связанный с новообразованиями, которые возникают из ведущей деятельности предшествующего периода.</w:t>
      </w:r>
    </w:p>
    <w:p w:rsidR="00E860EB" w:rsidRPr="00B5064C" w:rsidRDefault="00E860EB"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Д.Б. Эльконин и Т.В. Драгунова в своей работе «Возрастные и индивидуальные особенности младших подростков» выделили основное новообразование подросткового возраста - возникновение и формирование чувства взрослости, а также ведущую деятельность данного периода, в которой и происходит формирование основного новообразования – общение [30]. </w:t>
      </w:r>
    </w:p>
    <w:p w:rsidR="00E860EB" w:rsidRPr="00E860EB" w:rsidRDefault="00E860EB" w:rsidP="00E860EB">
      <w:pPr>
        <w:spacing w:after="200" w:line="360" w:lineRule="auto"/>
        <w:ind w:firstLine="708"/>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Как мы видим, младший подростковый возраст рассматривается многими учеными. На наш взгляд, данный возраст наиболее подходит для коррекционных воздействий в сфере детско-родительских отношений в системе «мать-сын», так как негативные последствия нарушений в данной системе могут проявиться в ближайшем будущем, при переходе в следующий возрастной период. Хотя в коррекционных мероприятиях нуждаются детско-родительские отношения в любом возрасте ребенка, однако, отражение проблем и нарушений детско-родительских отношений наиболее ярко проявляется в старшем подростковом возрасте, поскольку данные проявления нередко могут носить асоциальных характер. В старшем подростковом возрасте нарушения детско-родительских отношений могут привести к плачевным результатам, поэтому желательно корректировать взаимодействия в данной системе в более младшем возрасте.</w:t>
      </w:r>
    </w:p>
    <w:p w:rsidR="00B5064C" w:rsidRPr="00B5064C" w:rsidRDefault="00B5064C" w:rsidP="00533D1D">
      <w:pPr>
        <w:suppressAutoHyphens/>
        <w:spacing w:after="200" w:line="360" w:lineRule="auto"/>
        <w:ind w:firstLine="708"/>
        <w:jc w:val="both"/>
        <w:rPr>
          <w:rFonts w:ascii="Times New Roman" w:eastAsia="Times New Roman" w:hAnsi="Times New Roman" w:cs="Times New Roman"/>
          <w:bCs/>
          <w:color w:val="000000"/>
          <w:sz w:val="28"/>
          <w:szCs w:val="28"/>
          <w:shd w:val="clear" w:color="auto" w:fill="FFFFFF"/>
          <w:lang w:eastAsia="ru-RU"/>
        </w:rPr>
      </w:pPr>
      <w:r w:rsidRPr="00B5064C">
        <w:rPr>
          <w:rFonts w:ascii="Times New Roman" w:eastAsia="Times New Roman" w:hAnsi="Times New Roman" w:cs="Times New Roman"/>
          <w:bCs/>
          <w:color w:val="000000"/>
          <w:sz w:val="28"/>
          <w:szCs w:val="28"/>
          <w:shd w:val="clear" w:color="auto" w:fill="FFFFFF"/>
          <w:lang w:eastAsia="ru-RU"/>
        </w:rPr>
        <w:t xml:space="preserve">Недаром изучением данной проблемы занимались многие зарубежные и отечественные ученые: Л.С. Выготский, Д.Б. Эльконин, В.С. Мухина, М.И. Лисина, А.Я. Варга, Д. Боулби, М. Эйнсвуорт, М. Мэйн, </w:t>
      </w:r>
      <w:r w:rsidRPr="00B5064C">
        <w:rPr>
          <w:rFonts w:ascii="Times New Roman" w:eastAsia="Times New Roman" w:hAnsi="Times New Roman" w:cs="Times New Roman"/>
          <w:sz w:val="28"/>
          <w:szCs w:val="28"/>
          <w:lang w:eastAsia="ru-RU"/>
        </w:rPr>
        <w:t xml:space="preserve">И.С. Шефер, С. Броуди, Е.Е. Маккоби, В. Шутц и др. </w:t>
      </w:r>
    </w:p>
    <w:p w:rsidR="00533D1D" w:rsidRPr="00E860EB" w:rsidRDefault="00B5064C" w:rsidP="00E860EB">
      <w:pPr>
        <w:suppressAutoHyphens/>
        <w:spacing w:after="200" w:line="360" w:lineRule="auto"/>
        <w:ind w:firstLine="708"/>
        <w:jc w:val="both"/>
        <w:rPr>
          <w:rFonts w:ascii="Times New Roman" w:eastAsia="DejaVu Sans" w:hAnsi="Times New Roman" w:cs="Times New Roman"/>
          <w:sz w:val="28"/>
          <w:szCs w:val="28"/>
          <w:lang w:eastAsia="ru-RU"/>
        </w:rPr>
      </w:pPr>
      <w:r w:rsidRPr="00B5064C">
        <w:rPr>
          <w:rFonts w:ascii="Times New Roman" w:eastAsia="Times New Roman" w:hAnsi="Times New Roman" w:cs="Times New Roman"/>
          <w:sz w:val="28"/>
          <w:szCs w:val="28"/>
          <w:lang w:eastAsia="ru-RU"/>
        </w:rPr>
        <w:t>Особенно специфичными детско-родительскими отношениями являются отношения в системе «мать-сын». Проблемы отношений в данной системе и тем более возможность их коррекции еще недостаточно изучены</w:t>
      </w:r>
      <w:r w:rsidR="00242747">
        <w:rPr>
          <w:rFonts w:ascii="Times New Roman" w:eastAsia="Times New Roman" w:hAnsi="Times New Roman" w:cs="Times New Roman"/>
          <w:sz w:val="28"/>
          <w:szCs w:val="28"/>
          <w:lang w:eastAsia="ru-RU"/>
        </w:rPr>
        <w:t>.</w:t>
      </w:r>
      <w:r w:rsidR="00242747">
        <w:rPr>
          <w:rFonts w:ascii="Times New Roman" w:eastAsia="Times New Roman" w:hAnsi="Times New Roman" w:cs="Times New Roman"/>
          <w:bCs/>
          <w:color w:val="000000"/>
          <w:sz w:val="28"/>
          <w:szCs w:val="28"/>
          <w:shd w:val="clear" w:color="auto" w:fill="FFFFFF"/>
          <w:lang w:eastAsia="ru-RU"/>
        </w:rPr>
        <w:t xml:space="preserve"> </w:t>
      </w:r>
      <w:r w:rsidRPr="00B5064C">
        <w:rPr>
          <w:rFonts w:ascii="Times New Roman" w:eastAsia="DejaVu Sans" w:hAnsi="Times New Roman" w:cs="Times New Roman"/>
          <w:sz w:val="28"/>
          <w:szCs w:val="28"/>
          <w:lang w:eastAsia="ru-RU"/>
        </w:rPr>
        <w:t xml:space="preserve">Во-первых, проблема воспитания сына матерью и их взаимодействия обострилась еще в послевоенные годы. Резкое уменьшение количества мужчин, преобладание неполных семей, во главе которых чаще всего стояли женщины, заставляют обратить внимание на данную </w:t>
      </w:r>
      <w:r w:rsidRPr="00B5064C">
        <w:rPr>
          <w:rFonts w:ascii="Times New Roman" w:eastAsia="DejaVu Sans" w:hAnsi="Times New Roman" w:cs="Times New Roman"/>
          <w:sz w:val="28"/>
          <w:szCs w:val="28"/>
          <w:lang w:eastAsia="ru-RU"/>
        </w:rPr>
        <w:lastRenderedPageBreak/>
        <w:t>проблему. Схожее положение вещей распространенно и в настоящее время в связи с увеличением количества разводов. Вынужденным или же естественным следствием послевоенных лет оказался рост феминистских установок в обществе. Полная самостоятельность женщины и рождение ребенка «для себя», отстранение женщиной мужчины от воспитания ребенка также указывают на необходимость рассмотрения проблемы взаимодействия в системе «мать-сын».</w:t>
      </w:r>
      <w:r w:rsidRPr="00B5064C">
        <w:rPr>
          <w:rFonts w:ascii="Times New Roman" w:eastAsia="Times New Roman" w:hAnsi="Times New Roman" w:cs="Times New Roman"/>
          <w:sz w:val="28"/>
          <w:szCs w:val="28"/>
          <w:lang w:eastAsia="ru-RU"/>
        </w:rPr>
        <w:t xml:space="preserve"> </w:t>
      </w:r>
      <w:r w:rsidRPr="00B5064C">
        <w:rPr>
          <w:rFonts w:ascii="Times New Roman" w:eastAsia="Times New Roman" w:hAnsi="Times New Roman" w:cs="Times New Roman"/>
          <w:color w:val="000000"/>
          <w:sz w:val="28"/>
          <w:szCs w:val="28"/>
          <w:lang w:eastAsia="ru-RU"/>
        </w:rPr>
        <w:t xml:space="preserve"> </w:t>
      </w:r>
    </w:p>
    <w:p w:rsidR="00B5064C" w:rsidRPr="00B5064C" w:rsidRDefault="00B5064C" w:rsidP="00533D1D">
      <w:pPr>
        <w:spacing w:after="200" w:line="360" w:lineRule="auto"/>
        <w:jc w:val="center"/>
        <w:rPr>
          <w:rFonts w:ascii="Times New Roman" w:eastAsia="Times New Roman" w:hAnsi="Times New Roman" w:cs="Times New Roman"/>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Современные семейные тенденции</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Семья, являясь социальным институтом, исторически изменяется в соответствии с более масштабными изменениями в обществе. Она не может являться автономным образованием. </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В ходе научной полемики о состоянии современной семьи выделяют два концептуально противоположных подхода – «прогрессистская» теория и парадигма «институционального кризиса семьи».</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Изменения, происходящие в семье, рассматриваются среди социологов прогрессистского подхода (таких как А.Г. Вишневский, С.И. Голод, А.Г. Волков и др.) как процессы, связанные с демократической революцией общественных отношений. Происходящая модернизация брака и семьи в североамериканских, европейских странах и в России, оказывает влияние на многие аспекты частной жизни [52].</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Сторонники кризисного подхода (В.А. Борисов, В.М. Медков, А.И. Антонов, А.Б. Синельников и др.) утверждают, что семья прибывает в состоянии глубокого упадка, который следует рассматривать как ценностно-институциональный кризис. Данная проблема, на их взгляд, является глобальной цивилизационной,  отсутствие ее решения может привести к катастрофическим последствиям. Данные ученые настаивают на узкой трактовке  понятия семьи, т.к. расширение данного понятия приводит к нивелированию специфики этого социального явления, к разъединению институциональных характеристик семьи, осложняет диагностику изменений и определения перспектив развития [57].</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lastRenderedPageBreak/>
        <w:t xml:space="preserve">Несмотря на разногласия, порождаемые данной проблемой, все авторы соглашаются с наличием очевидных черт деструкции (или «болезней роста») семейно-брачных отношений. </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Нестабильность современных семьи и брака некоторые исследователи сопрягают с действиями внутренних и внешних сил «отталкивания» и слабым влиянием внутренних и внешних сил «притяжения» [10].</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Внешние силы «отталкивания» подразумевают под собой: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-либерализацию общественной морали;</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-лояльное отношение общества к повторным бракам и разводам;</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-меньшее влияние религии;</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-упрощение процедуры расторжения брака. (Например: в России согласно пункту 1 статьи 19 СК РФ, расторжение брака в органах ЗАГСа происходит при наличии заявления обоих супругов и соблюдение двух условий: взаимное согласие на развод; отсутствие общих детей, не достигших 18 лет [65]. В заявлении отсутствует графа - причина развода).</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Внутренние силы «отталкивания» определяются как:</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-баланс «близости автономии»;</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-способность к изменению отношений;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-возросшие требования к супружеству с точки зрения эмоциональности    взаимоотношений;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-качество общения. </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В эпоху постоянных изменений, занятости обоих супругов вне дома и необходимости менять модели взаимодействия и распределения труда, способность личности легко перестраиваться является необходимым качеством. Браки становятся гетерогенными, что подвергает их уязвимости с точки зрения оптимального функционирования и стабильности. Супружеская автономия – отражение растущей </w:t>
      </w:r>
      <w:r w:rsidRPr="00B5064C">
        <w:rPr>
          <w:rFonts w:ascii="Times New Roman" w:eastAsia="Times New Roman" w:hAnsi="Times New Roman" w:cs="Times New Roman"/>
          <w:color w:val="000000"/>
          <w:sz w:val="28"/>
          <w:szCs w:val="28"/>
          <w:shd w:val="clear" w:color="auto" w:fill="FFFFFF"/>
          <w:lang w:eastAsia="ru-RU"/>
        </w:rPr>
        <w:lastRenderedPageBreak/>
        <w:t>индивидуализации западного общества, потребности человека иметь интересы за пределами семьи [26].</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Кризис семьи – кризис ценностей, как утверждает А.И. Антонов [71]. Семья перестает быть ценностью, исчезают мотивы, побуждающие вступать в брак, рожать и воспитывать детей. Исследования показали, что улучшение материальных условий не приводит к увеличению числа детей в семье, экономический фактор в данной ситуации не играет ведущей роли [50].</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w:t>
      </w:r>
      <w:r w:rsidR="00533D1D">
        <w:rPr>
          <w:rFonts w:ascii="Times New Roman" w:eastAsia="Times New Roman" w:hAnsi="Times New Roman" w:cs="Times New Roman"/>
          <w:color w:val="000000"/>
          <w:sz w:val="28"/>
          <w:szCs w:val="28"/>
          <w:shd w:val="clear" w:color="auto" w:fill="FFFFFF"/>
          <w:lang w:eastAsia="ru-RU"/>
        </w:rPr>
        <w:tab/>
      </w:r>
      <w:r w:rsidRPr="00B5064C">
        <w:rPr>
          <w:rFonts w:ascii="Times New Roman" w:eastAsia="Times New Roman" w:hAnsi="Times New Roman" w:cs="Times New Roman"/>
          <w:color w:val="000000"/>
          <w:sz w:val="28"/>
          <w:szCs w:val="28"/>
          <w:shd w:val="clear" w:color="auto" w:fill="FFFFFF"/>
          <w:lang w:eastAsia="ru-RU"/>
        </w:rPr>
        <w:t>Известный исследователь ценностей Р. Инглхарт излагает мысль о том, что современные рациональные ценности – «ценности самовыражения» - отличны от традиционно-религиозных ценностей – «ценностей выживания». Лишь последние предполагают важность семьи и детей. Семья, основанная на браке, не всегда совместима с ценностями личностной автономии, профессиональной самореализации, гедонизма. То есть решение проблем современной семьи следует искать именно в сфере социально-нравственных установок [34].</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Ряд исследователей считает экономической причиной кризиса семьи нерегулируемую глобальную экономику, которая предполагает ненормированный рабочий день, необходимость максимизировать свой человеческий капитал, постоянную смену места работы, риск остаться без подходящей работы [5].</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 </w:t>
      </w:r>
      <w:r w:rsidR="00533D1D">
        <w:rPr>
          <w:rFonts w:ascii="Times New Roman" w:eastAsia="Times New Roman" w:hAnsi="Times New Roman" w:cs="Times New Roman"/>
          <w:color w:val="000000"/>
          <w:sz w:val="28"/>
          <w:szCs w:val="28"/>
          <w:shd w:val="clear" w:color="auto" w:fill="FFFFFF"/>
          <w:lang w:eastAsia="ru-RU"/>
        </w:rPr>
        <w:tab/>
      </w:r>
      <w:r w:rsidRPr="00B5064C">
        <w:rPr>
          <w:rFonts w:ascii="Times New Roman" w:eastAsia="Times New Roman" w:hAnsi="Times New Roman" w:cs="Times New Roman"/>
          <w:color w:val="000000"/>
          <w:sz w:val="28"/>
          <w:szCs w:val="28"/>
          <w:shd w:val="clear" w:color="auto" w:fill="FFFFFF"/>
          <w:lang w:eastAsia="ru-RU"/>
        </w:rPr>
        <w:t>Созданные семейные союзы могут подвергаться действию разрушительных факторов, влияющих на прочность брака и семьи в современном обществе, из них приводятся следующие:</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рост алкоголизации общества;</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конфликт поколений, вынужденных жить зачастую в стесненных жилищных условиях и приспосабливаться друг к другу;</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анахронизм в распределении домашних обязанностей;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культурный анахронизм в отношениях между супругами, неумение решать спорные вопросы без конфликтов;</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гедонистические установки человека, испытывающего «одиночество в толпе» [54].</w:t>
      </w:r>
    </w:p>
    <w:p w:rsidR="00B5064C" w:rsidRPr="00E860EB" w:rsidRDefault="00B5064C" w:rsidP="00E860EB">
      <w:pPr>
        <w:spacing w:after="200" w:line="360" w:lineRule="auto"/>
        <w:ind w:left="720"/>
        <w:jc w:val="center"/>
        <w:rPr>
          <w:rFonts w:ascii="Times New Roman" w:eastAsia="Times New Roman" w:hAnsi="Times New Roman" w:cs="Times New Roman"/>
          <w:b/>
          <w:sz w:val="28"/>
          <w:szCs w:val="28"/>
          <w:lang w:eastAsia="ru-RU"/>
        </w:rPr>
      </w:pPr>
      <w:r w:rsidRPr="00E860EB">
        <w:rPr>
          <w:rFonts w:ascii="Times New Roman" w:eastAsia="Times New Roman" w:hAnsi="Times New Roman" w:cs="Times New Roman"/>
          <w:b/>
          <w:sz w:val="28"/>
          <w:szCs w:val="28"/>
          <w:lang w:eastAsia="ru-RU"/>
        </w:rPr>
        <w:lastRenderedPageBreak/>
        <w:t>Семейные тенденции в России</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Современная семья и ее проблемы служат объектом исследования различных наук: психологии, экономики, демографии, социологии, педагогики. Специалисты изучают семью в разных направлениях, что позволяет определить основные семейные тенденции.</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Российское общество переживает динамичные преобразования социальных отношений, в ходе которых претерпевают изменения образцы гендерных взаимодействий, брачно-семейных отношений, роли и статусы мужчин и женщин в обществе и в семье, системы ценностей. В России на современном этапе развитие института семьи частично повторяет путь развитых в экономическом отношении стран: увеличение количества разводов, внебрачных рождений, развитие альтернативных форм семьи (монородительские семьи, незарегистрированный брак), уменьшение количества детей в семьях, эмансипация женщин и детей. Эти процессы на сегодняшний день характеризуют развитие института семьи в большинстве стран мира [53]. В нашей стране положение осложняется тяжелой экономической ситуацией многих семей, а также трудностями политического, социального и нравственного характера.</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Итак, начнем разбираться в сложившейся ситуации. По данным  Демографического Ежегодника ООН, Россия в 2012 году заняла первое место в мире по количеству разводов, что составило 5 разводов на 1000 человек. По данным Федеральной службы государственной статистики РФ в этом же году этот коэффициент составил 4,5 разводов на 1000 человек [75]. Так как последующие исследования будут проводиться на базе учреждений Северо-Енисейского района, Красноярского края, для выяснения причин разводов обратимся к Северо-Енисейскому районному суду Красноярского края. По неофициальным данным учреждения, основными причинами разводов в данном районе являются: 25% - алкоголизм или употребление различных видов наркотиков,  20% - измена одного из супругов; 17% - неудовлетворенность материальным положением; 10% - разность интересов и неудовлетворенность супругом/ой (в духовном либо сексуальном плане); 10% - несовпадение взглядов на обязанности и роли супругов в семье; 7% - необдуманность заключение брака или </w:t>
      </w:r>
      <w:r w:rsidRPr="00B5064C">
        <w:rPr>
          <w:rFonts w:ascii="Times New Roman" w:eastAsia="Times New Roman" w:hAnsi="Times New Roman" w:cs="Times New Roman"/>
          <w:sz w:val="28"/>
          <w:szCs w:val="28"/>
          <w:lang w:eastAsia="ru-RU"/>
        </w:rPr>
        <w:lastRenderedPageBreak/>
        <w:t xml:space="preserve">неготовность супругов к семейной жизни; 6% - вмешательство родителей в союз; 3% - насилие со стороны супругов; 2% - иные причины.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Следует рассмотреть теории, которые бы пояснили возникновение перечисленных причин разводов.</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Во-первых, это теория гедонизма.</w:t>
      </w:r>
      <w:r w:rsidRPr="00B5064C">
        <w:rPr>
          <w:rFonts w:ascii="Calibri" w:eastAsia="Times New Roman" w:hAnsi="Calibri" w:cs="Times New Roman"/>
          <w:lang w:eastAsia="ru-RU"/>
        </w:rPr>
        <w:t xml:space="preserve"> </w:t>
      </w:r>
      <w:r w:rsidRPr="00B5064C">
        <w:rPr>
          <w:rFonts w:ascii="Times New Roman" w:eastAsia="Times New Roman" w:hAnsi="Times New Roman" w:cs="Times New Roman"/>
          <w:sz w:val="28"/>
          <w:szCs w:val="28"/>
          <w:lang w:eastAsia="ru-RU"/>
        </w:rPr>
        <w:t>В основе этого учения лежит представление о том, что устремление к удовольствию и отрицание страдания является главным смыслом человеческих поступков, основой для человеческого счастья [44]. К этой теории можно отнести алкоголизм, измены, употребление наркотиков, неудовлетворенность духовной и сексуальной жизнью.</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Во-вторых, это общественно-политическое движение - феминизм, целью которого является предоставление всем женщинам, дискриминируемым по признаку пола, расы, ориентации, возраста, этнической принадлежности, социального статуса, всей полноты социальных прав [12]. Другими словами, феминизм – это стремления женщин к равноправию с мужчинами во всех общественных сферах. Отсюда вытекают проблемы и разногласия в разделении обязанностей, ролей в семье.</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В-третьих, это «экономика счастья». В данном подходе рассматривается идея того, что счастье для человека заключается в определенном материальном доходе, определенном количестве денег, уровне ВВП. Семейные отношения (в основном между супругами), социальные факторы, личностные ценности (этические или религиозные) или личная свобода уступают возможности зарабатывать и тратить деньги [80].</w:t>
      </w:r>
      <w:r w:rsidRPr="00B5064C">
        <w:rPr>
          <w:rFonts w:ascii="Calibri" w:eastAsia="Times New Roman" w:hAnsi="Calibri" w:cs="Times New Roman"/>
          <w:lang w:eastAsia="ru-RU"/>
        </w:rPr>
        <w:t xml:space="preserve"> </w:t>
      </w:r>
      <w:r w:rsidRPr="00B5064C">
        <w:rPr>
          <w:rFonts w:ascii="Times New Roman" w:eastAsia="Times New Roman" w:hAnsi="Times New Roman" w:cs="Times New Roman"/>
          <w:sz w:val="28"/>
          <w:szCs w:val="28"/>
          <w:lang w:eastAsia="ru-RU"/>
        </w:rPr>
        <w:t>После определенного уровня благосостояния рост запросов мешает человеку по-прежнему наслаждаться жизнью. Сюда можно отнести следующие причины разводов: недовольство материальным положением, постоянная занятость на работе и т.д.</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Особое место в семейных тенденциях России занимает рост внебрачной рождаемости. Вишневский А.Г. рассматривает обеспечение внебрачной рождаемости  крайними возрастными группами: очень молодых матерей (до 20 лет) и матерей старше 30 лет. Объяснения этому просты: для первых это зачастую — результат случайных связей и контрацептивных неудач, (также сюда можно отнести материнский капитал);  для более зрелых женщин — это серьезный осознанный поступок иметь ребенка «для себя». В возрасте 21-26 лет рождение ребенка вне брака является достаточно редким </w:t>
      </w:r>
      <w:r w:rsidRPr="00B5064C">
        <w:rPr>
          <w:rFonts w:ascii="Times New Roman" w:eastAsia="Times New Roman" w:hAnsi="Times New Roman" w:cs="Times New Roman"/>
          <w:sz w:val="28"/>
          <w:szCs w:val="28"/>
          <w:lang w:eastAsia="ru-RU"/>
        </w:rPr>
        <w:lastRenderedPageBreak/>
        <w:t>событием [18]. Это свидетельствует о том, что изменилось общественное мнение по отношению к внебрачной рождаемости, отношение к ценности семьи, имеет место быть феминизация современного общества.</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Для России характерно развитие альтернативных форм семьи  (см. табл.1 «Альтернативные формы семьи») [83].</w:t>
      </w:r>
    </w:p>
    <w:p w:rsidR="00B5064C" w:rsidRPr="00B5064C" w:rsidRDefault="00B5064C" w:rsidP="00533D1D">
      <w:pPr>
        <w:spacing w:after="200" w:line="360" w:lineRule="auto"/>
        <w:ind w:right="680"/>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Таблица1 «Альтернативные формы семьи»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405"/>
      </w:tblGrid>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Название формы</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Характеристика</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открытый брак</w:t>
            </w:r>
          </w:p>
        </w:tc>
        <w:tc>
          <w:tcPr>
            <w:tcW w:w="0" w:type="auto"/>
            <w:vAlign w:val="bottom"/>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супруги живут вместе, но относительно независимы друг от друга, каждый из них имеет право на личную жизнь; психологическое пространство закрыто от вмешательства партнера; этот брак фактические узаконивает супружеские измены.</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Прерывающийся</w:t>
            </w:r>
          </w:p>
          <w:p w:rsidR="00B5064C" w:rsidRPr="00B5064C" w:rsidRDefault="00533D1D"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Б</w:t>
            </w:r>
            <w:r w:rsidR="00B5064C" w:rsidRPr="00B5064C">
              <w:rPr>
                <w:rFonts w:ascii="Times New Roman" w:eastAsia="Times New Roman" w:hAnsi="Times New Roman" w:cs="Times New Roman"/>
                <w:sz w:val="24"/>
                <w:szCs w:val="24"/>
                <w:lang w:eastAsia="ru-RU"/>
              </w:rPr>
              <w:t>рак</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брак, при котором супруги живут вместе, но считают допустимым разъезжаться на любой срок и по любым причинам</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Название формы</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Характеристика</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ограниченная временем семья</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заключение брака на определенный срок, оговоренный в некотором договоре; по истечении срока брак считается автоматически расторгнутым, но взвесив итоги супруги могут либо расстаться, либо заключить новый договор.</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Годвин-брак</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брак, в котором подразумевается раздельное проживание супругов.</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семья – конкубинат</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предполагает возможность мужчины жить в официальном браке и при этом иметь союз с другой женщиной, имеющей от него внебрачного ребенка; либо, сохранив неформальную связь с первой женой, юридически оформить брак с бывшей конкубинатной женой.</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внебрачный секс и интимная дружба</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не предполагают семьи как таковой, однако отмечаются участие партнера в совместном ведении хозяйства, наличие внебрачных связей интимного характера.</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lastRenderedPageBreak/>
              <w:t>Свингерство</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форма семейных отношений, предполагающая обмен брачными партнерами, такой вариант брачного взаимодействия называют «шведская семья».</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групповой брак</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группа людей, состоящих в свободных сексуальных отношениях и коллективной ответственности за воспитание детей, на данный момент это жилые сообщества и коммуны (без свободных сексуальных отношений).</w:t>
            </w:r>
          </w:p>
        </w:tc>
      </w:tr>
      <w:tr w:rsidR="00B5064C" w:rsidRPr="00B5064C" w:rsidTr="00B5064C">
        <w:trPr>
          <w:trHeight w:val="567"/>
          <w:jc w:val="center"/>
        </w:trPr>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гомосексуальные пары</w:t>
            </w:r>
          </w:p>
        </w:tc>
        <w:tc>
          <w:tcPr>
            <w:tcW w:w="0" w:type="auto"/>
          </w:tcPr>
          <w:p w:rsidR="00B5064C" w:rsidRPr="00B5064C" w:rsidRDefault="00B5064C" w:rsidP="00533D1D">
            <w:pPr>
              <w:spacing w:after="200" w:line="360" w:lineRule="auto"/>
              <w:ind w:right="680"/>
              <w:jc w:val="both"/>
              <w:rPr>
                <w:rFonts w:ascii="Times New Roman" w:eastAsia="Times New Roman" w:hAnsi="Times New Roman" w:cs="Times New Roman"/>
                <w:sz w:val="24"/>
                <w:szCs w:val="24"/>
                <w:lang w:eastAsia="ru-RU"/>
              </w:rPr>
            </w:pPr>
            <w:r w:rsidRPr="00B5064C">
              <w:rPr>
                <w:rFonts w:ascii="Times New Roman" w:eastAsia="Times New Roman" w:hAnsi="Times New Roman" w:cs="Times New Roman"/>
                <w:sz w:val="24"/>
                <w:szCs w:val="24"/>
                <w:lang w:eastAsia="ru-RU"/>
              </w:rPr>
              <w:t>(гомосексуализм употребляется в «устаревшем» значении – влечение индивида к лицам, одного с ним пола, сексуальные связи между ними) однополая любовь, с возможностью обзавестись ребенком.</w:t>
            </w:r>
          </w:p>
        </w:tc>
      </w:tr>
    </w:tbl>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 </w:t>
      </w:r>
      <w:r w:rsidRPr="00B5064C">
        <w:rPr>
          <w:rFonts w:ascii="Times New Roman" w:eastAsia="Times New Roman" w:hAnsi="Times New Roman" w:cs="Times New Roman"/>
          <w:sz w:val="28"/>
          <w:szCs w:val="28"/>
          <w:lang w:eastAsia="ru-RU"/>
        </w:rPr>
        <w:tab/>
        <w:t>Следующей характерной чертой российской семьи является уменьшение количества детей в одной семье. Снижение ценности родительства, по мнению М.Н. Симоненко, связано с «гиперсоциализацией» современной молодежи. Все окружающее ориентирует молодежь на реализацию себя в обществе любой ценой [66]. О факте снижения значения семейных ценностей в сознании современных молодых людей свидетельствуют данные социологических опросов. По мнению авторов исследования «Семья и дети в жизненных установках россиян», семейные ориентации молодых людей до 30 лет не сопровождаются установкой на рождение детей [15].</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Современная семья претерпела изменения по составу - переход от расширенной семьи к нуклеарной. Расширенная семья - многопоколенная: супруги, дети, прародители, родственники. Нуклеарная семья — родители и дети, сейчас это наиболее распространённый вариант семьи [81].</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Современные законодательство и практика до недавнего времени отчуждали отца от семьи. Система льгот в связи с рождением ребенка, ухода за ним, воспитанием предоставлялся только матерям, а отцам - лишь в случае смерти матери, ее длительного отъезда или болезни. В случае развода, как правило, ребенок остается с матерью. У мужчин укоренилось представление о том, что ребенок – это, прежде всего, проблема женская.</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Эмансипация женщин и детей в России связана с феминистскими установками в обществе, нехваткой времени обоих родителей на полноценное воспитание ребенка.</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В целом, выше представлены основные направления в развитии и становлении семьи в российском обществе.</w:t>
      </w:r>
    </w:p>
    <w:p w:rsidR="00B5064C" w:rsidRPr="00E860EB" w:rsidRDefault="00B5064C" w:rsidP="00E860EB">
      <w:pPr>
        <w:spacing w:after="200" w:line="360" w:lineRule="auto"/>
        <w:ind w:left="720"/>
        <w:jc w:val="center"/>
        <w:rPr>
          <w:rFonts w:ascii="Times New Roman" w:eastAsia="Times New Roman" w:hAnsi="Times New Roman" w:cs="Times New Roman"/>
          <w:b/>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Зарубежные тенденции семьи</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Как уже было указано, Россия повторяет зарубежный опыт семьи и брачных отношений. Однако необходимо рассмотреть современные тенденции семьи более развитых стран, т.к. есть вероятность появления данных изменений в семьях россиян.</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В Германии гомосексуализм стал нормой, и относится к нормальному виду половых отношений.  А такие страны как Нидерланды, Бельгия, Испания, Канада, Норвегия, Португалия, Франция, Великобритания и др. легализовали однополые браки и даже предоставили возможность заводить и усыновлять детей. </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В Голландии зарегистрирована политическая партия, отстаивающая права и свободы педофилов, сообщает ВВС </w:t>
      </w:r>
      <w:r w:rsidRPr="00B5064C">
        <w:rPr>
          <w:rFonts w:ascii="Times New Roman" w:eastAsia="Times New Roman" w:hAnsi="Times New Roman" w:cs="Times New Roman"/>
          <w:color w:val="000000"/>
          <w:sz w:val="28"/>
          <w:szCs w:val="28"/>
          <w:shd w:val="clear" w:color="auto" w:fill="FFFFFF"/>
          <w:lang w:val="en-US" w:eastAsia="ru-RU"/>
        </w:rPr>
        <w:t>News</w:t>
      </w:r>
      <w:r w:rsidRPr="00B5064C">
        <w:rPr>
          <w:rFonts w:ascii="Times New Roman" w:eastAsia="Times New Roman" w:hAnsi="Times New Roman" w:cs="Times New Roman"/>
          <w:color w:val="000000"/>
          <w:sz w:val="28"/>
          <w:szCs w:val="28"/>
          <w:shd w:val="clear" w:color="auto" w:fill="FFFFFF"/>
          <w:lang w:eastAsia="ru-RU"/>
        </w:rPr>
        <w:t>. Партия под названием «Милосердие, свобода и разнообразие» намерена бороться за снижение возраста, с которого можно вступать в сексуальные отношения, с 16 до 12 лет [7].</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В Норвегии на парадах гомосексуалистов присутствуют дети, которые держат в руках транспаранты, пропагандирующие гомосексуализм и однополые союзы. Органы ювенальной юстиции полностью контролируют поведение родителей и детей. Главный тезис властей – биологические родители больше не должны иметь приоритета в воспитании своих собственных детей. В Норвегии законодательно запрещено плакать, слезы – признак эмоциональной нестабильности и могут являться доказательством нестабильности или сумасшествия родителя [Там же].</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Ювенальная система в Западной Европе стала карательным органом, разрушающим семью. К примеру, в Швеции, где легализованы однополые браки, ежегодно у родителей забирают в среднем 12 тысяч детей. Предлогом могут быть «ошибки в воспитании», «умственная неразвитость родителей» и даже «чрезмерная опека» [42].</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В Германии имеется обширная практика судебных разбирательств по поводу выполнения своих обязательств родителями и педагогами перед  детьми. Дети в этой </w:t>
      </w:r>
      <w:r w:rsidRPr="00B5064C">
        <w:rPr>
          <w:rFonts w:ascii="Times New Roman" w:eastAsia="Times New Roman" w:hAnsi="Times New Roman" w:cs="Times New Roman"/>
          <w:color w:val="000000"/>
          <w:sz w:val="28"/>
          <w:szCs w:val="28"/>
          <w:shd w:val="clear" w:color="auto" w:fill="FFFFFF"/>
          <w:lang w:eastAsia="ru-RU"/>
        </w:rPr>
        <w:lastRenderedPageBreak/>
        <w:t>стране уже привыкли к государственной защите и зачастую обращаются в правоохранительные органы [27].</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Также огромной популярностью в зарубежных странах является воспитание ребенка гувернантками, нянечками, репетиторами. Оба родителя занимаются личной профессиональной карьерой (двухкарьерная семья), не занимаясь воспитанием ребенка, считая, что так они добьются большего успеха, а ребенок получит должное воспитание.</w:t>
      </w:r>
    </w:p>
    <w:p w:rsidR="00B5064C" w:rsidRPr="00B5064C" w:rsidRDefault="00B5064C" w:rsidP="00533D1D">
      <w:pPr>
        <w:spacing w:after="200" w:line="360" w:lineRule="auto"/>
        <w:ind w:firstLine="360"/>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Итак, определив семейные тенденции зарубежных стран, можно охарактеризовать основные черты современной зарубежной семьи:</w:t>
      </w:r>
    </w:p>
    <w:p w:rsidR="00B5064C" w:rsidRPr="00B5064C" w:rsidRDefault="00B5064C" w:rsidP="00533D1D">
      <w:pPr>
        <w:numPr>
          <w:ilvl w:val="0"/>
          <w:numId w:val="2"/>
        </w:num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Упрочнение альтернативных форм семьи.</w:t>
      </w:r>
    </w:p>
    <w:p w:rsidR="00B5064C" w:rsidRPr="00B5064C" w:rsidRDefault="00B5064C" w:rsidP="00533D1D">
      <w:pPr>
        <w:numPr>
          <w:ilvl w:val="0"/>
          <w:numId w:val="2"/>
        </w:num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Детоцентризм.</w:t>
      </w:r>
    </w:p>
    <w:p w:rsidR="00B5064C" w:rsidRPr="00B5064C" w:rsidRDefault="00B5064C" w:rsidP="00533D1D">
      <w:pPr>
        <w:numPr>
          <w:ilvl w:val="0"/>
          <w:numId w:val="2"/>
        </w:num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Преобладание личностно-профессиональных целей над семейными (в частности воспитанием ребенка).</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1.2 Проблемы взаимоотношений в семье</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ab/>
        <w:t xml:space="preserve">Для интерпретации проблем взаимоотношений в семье необходимо проанализировать основные функции, типы и виды современных семей.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Функция семьи определяется как направление деятельности семейного коллектива или отдельных его членов, выражающие социальную роль и сущность семьи.</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Функции семьи обусловливаются такими факторами, как семейное право и нормы морали, требования общества, реальная помощь государства семье. Именно поэтому исторически функции семьи изменяются: возникают новые функции, отмирают или наполняются иным содержание ранее возникшие.</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настоящий момент не существует общепринятой классификации функций семьи. Исследователи единодушны в определении таких функций, как продолжение рода (репродуктивная), хозяйственная, восстановительная (организация досуга, рекреативная), воспитательная [43]. Функции взаимозависимы, взаимодополняемы друг другом, нарушения в одной из функций отражаются на выполнении другой.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Совокупность всех функций, выполняемых семьей, Азаров Ю.П.  представил следующим образом:</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репродуктивная (детородная) - воспроизводство потомства — главная функция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воспитательная — первичная социализация детей, их воспитание, поддержание воспроизводства культурных ценностей;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хозяйственно-бытовая - ведение домашнего хозяйства, уход за детьми и престарелыми членами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экономическая - материальная поддержка несовершеннолетних и нетрудоспособных членов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функция первичного социального контроля — регламентация моральной ответственности в отношениях между членами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духовно-нравственная - развитие личности каждого члена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социально-статусная - предоставление определенного социального статуса членам семьи, воспроизводство социальной структуры;</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досуговая - организация рационального досуга, взаимообогащение интересов;</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эмоциональная - оказание психологической поддержки членам семьи [2].</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 демографической и социологической точек зрения выделяется несколько типов семьи и её организации: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форм брака: моногамная семья — состоящая из двух партнёров; полигамная семья — один из супругов имеет несколько брачных партнёров.</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пола супругов: однополая семья — двое мужчин или две женщины, совместно воспитывающие приёмных детей, искусственно зачатых или детей от предыдущих (гетеросексуальных) контактов; разнополая семья.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количества детей: бездетная (инфертильная) семья; однодетная семья; малодетная семья; среднедетная семья; многодетная семья.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-в зависимости от состава: простая или нуклеарная семья — состоит из одного поколения, представленного родителями (родителем) с детьми или без детей; сложная семья или патриархальная семья — большая семья из нескольких поколений.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места человека в семье: родительская — это семья, в которой человек рождается; репродуктивная — семья, которую человек создаёт сам.</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проживания семьи: матрилокальная — молодая семья, проживающая с родителями жены; патрилокальная — семья, проживающая совместно с родителями мужа; неолокальная — семья переезжает в жилище, удалённое от места проживания родителей.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способов выбора семейного партнера: эндогамные, предполагающие заключение брака между представителями одной и той же группы (клана, племени т.д.); экзогамные, где брак внутри определенной узкой группы людей (например, между близкими родственниками, членами одного племени и т.д.) запрещается [19].</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зависимости от критерия семейной власти: матриархат — власть в семье принадлежит женщине; патриархат - во главе стоит мужчина; эгалитарная, или демократическая, семья, в которой соблюдается статусное равенство супругов (является наиболее распространенной в настоящее время).</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Ю.П. Азаров предлагает три типа семьи, выделяя каждый из них по характеру взаимоотношений в них: идеальная, средняя, негативная или скандально-раздражительная [2]. Пользуясь исследованиями социологов, М.И.Буянов, определяет типы семьи: гармоничная, распадающаяся, распавшаяся, неполная [13].</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Также выделяют благополучные и неблагополучные семьи.</w:t>
      </w:r>
      <w:r w:rsidR="00533D1D">
        <w:rPr>
          <w:rFonts w:ascii="Times New Roman" w:eastAsia="Times New Roman" w:hAnsi="Times New Roman" w:cs="Times New Roman"/>
          <w:sz w:val="28"/>
          <w:szCs w:val="28"/>
          <w:lang w:eastAsia="ru-RU"/>
        </w:rPr>
        <w:t xml:space="preserve"> </w:t>
      </w:r>
      <w:r w:rsidRPr="00B5064C">
        <w:rPr>
          <w:rFonts w:ascii="Times New Roman" w:eastAsia="Times New Roman" w:hAnsi="Times New Roman" w:cs="Times New Roman"/>
          <w:sz w:val="28"/>
          <w:szCs w:val="28"/>
          <w:lang w:eastAsia="ru-RU"/>
        </w:rPr>
        <w:t>Безрукова В.С. дает следующее определение благополучной семье: «это такая семья, где добровольно и качественно выполняются взаимные обязательства супругов по отношению друг к другу и детям, где поддерживаются моральные основы и общепризнанные ценности общества, где поддерживается система отношений с минимальным принуждением; это обязательно миролюбивая семья, способная к материальному самообеспечению, к деторождению и детовоспитанию; это семья, воспроизводящая человеческую культуру, сохраняющая ее и умножающая» [9].</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Модель благополучной семьи в целом включает в себя: базисные качества (наличие работы, удовлетворяющей членов семьи; достаточный доход; наличие квартиры; удовлетворение образовательных, медицинских, бытовых, культурных потребностей); качества поведения (трудовая и экономическая активность; активность в сфере культуры и образования; активность в поддержании и улучшении здоровья; общественная активность); качества семейного сообщества (духовно-нравственный потенциал, образовательный потенциал, психологический потенциал), варьируется в зависимости от уровня развития общества и особенностей конкретной страны [Там же].</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Горский А.В.</w:t>
      </w:r>
      <w:r w:rsidRPr="00B5064C">
        <w:rPr>
          <w:rFonts w:ascii="Times New Roman" w:eastAsia="Times New Roman" w:hAnsi="Times New Roman" w:cs="Times New Roman"/>
          <w:b/>
          <w:sz w:val="28"/>
          <w:szCs w:val="28"/>
          <w:lang w:eastAsia="ru-RU"/>
        </w:rPr>
        <w:t xml:space="preserve"> </w:t>
      </w:r>
      <w:r w:rsidRPr="00B5064C">
        <w:rPr>
          <w:rFonts w:ascii="Times New Roman" w:eastAsia="Times New Roman" w:hAnsi="Times New Roman" w:cs="Times New Roman"/>
          <w:sz w:val="28"/>
          <w:szCs w:val="28"/>
          <w:lang w:eastAsia="ru-RU"/>
        </w:rPr>
        <w:t>выделяет</w:t>
      </w:r>
      <w:r w:rsidRPr="00B5064C">
        <w:rPr>
          <w:rFonts w:ascii="Times New Roman" w:eastAsia="Times New Roman" w:hAnsi="Times New Roman" w:cs="Times New Roman"/>
          <w:b/>
          <w:sz w:val="28"/>
          <w:szCs w:val="28"/>
          <w:lang w:eastAsia="ru-RU"/>
        </w:rPr>
        <w:t xml:space="preserve"> </w:t>
      </w:r>
      <w:r w:rsidRPr="00B5064C">
        <w:rPr>
          <w:rFonts w:ascii="Times New Roman" w:eastAsia="Times New Roman" w:hAnsi="Times New Roman" w:cs="Times New Roman"/>
          <w:sz w:val="28"/>
          <w:szCs w:val="28"/>
          <w:lang w:eastAsia="ru-RU"/>
        </w:rPr>
        <w:t>благополучные и неблагополучные семьи в зависимости от сочетания форм половой ориентации и типов мировоззрений супругов. В благополучной семье жена (мать) имеет феминную форму половой ориентации, а муж (отец) - маскулинную. Такая семья ориентируется на традиционный тип мировоззрения. Другие сочетания форм половой ориентации супругов формируют неблагополучный вид семей. Неблагополучная семья ориентируется на нетрадиционный тип мировоззрения [23].</w:t>
      </w:r>
    </w:p>
    <w:p w:rsidR="00B5064C" w:rsidRPr="00B5064C" w:rsidRDefault="00B5064C" w:rsidP="00533D1D">
      <w:pPr>
        <w:spacing w:after="200" w:line="360" w:lineRule="auto"/>
        <w:ind w:firstLine="708"/>
        <w:jc w:val="both"/>
        <w:rPr>
          <w:rFonts w:ascii="Times New Roman" w:eastAsia="Times New Roman" w:hAnsi="Times New Roman" w:cs="Times New Roman"/>
          <w:bCs/>
          <w:color w:val="000000"/>
          <w:sz w:val="28"/>
          <w:szCs w:val="28"/>
          <w:lang w:eastAsia="ru-RU"/>
        </w:rPr>
      </w:pPr>
      <w:r w:rsidRPr="00B5064C">
        <w:rPr>
          <w:rFonts w:ascii="Times New Roman" w:eastAsia="Times New Roman" w:hAnsi="Times New Roman" w:cs="Times New Roman"/>
          <w:color w:val="000000"/>
          <w:sz w:val="28"/>
          <w:szCs w:val="28"/>
          <w:lang w:eastAsia="ru-RU"/>
        </w:rPr>
        <w:t xml:space="preserve">«Под </w:t>
      </w:r>
      <w:r w:rsidRPr="00B5064C">
        <w:rPr>
          <w:rFonts w:ascii="Times New Roman" w:eastAsia="Times New Roman" w:hAnsi="Times New Roman" w:cs="Times New Roman"/>
          <w:bCs/>
          <w:color w:val="000000"/>
          <w:sz w:val="28"/>
          <w:szCs w:val="28"/>
          <w:lang w:eastAsia="ru-RU"/>
        </w:rPr>
        <w:t xml:space="preserve">неблагополучной </w:t>
      </w:r>
      <w:r w:rsidRPr="00B5064C">
        <w:rPr>
          <w:rFonts w:ascii="Times New Roman" w:eastAsia="Times New Roman" w:hAnsi="Times New Roman" w:cs="Times New Roman"/>
          <w:color w:val="000000"/>
          <w:sz w:val="28"/>
          <w:szCs w:val="28"/>
          <w:lang w:eastAsia="ru-RU"/>
        </w:rPr>
        <w:t>мы склонны понимать такую с</w:t>
      </w:r>
      <w:r w:rsidRPr="00B5064C">
        <w:rPr>
          <w:rFonts w:ascii="Times New Roman" w:eastAsia="Times New Roman" w:hAnsi="Times New Roman" w:cs="Times New Roman"/>
          <w:bCs/>
          <w:color w:val="000000"/>
          <w:sz w:val="28"/>
          <w:szCs w:val="28"/>
          <w:lang w:eastAsia="ru-RU"/>
        </w:rPr>
        <w:t>емью, в которой нарушена структура, обесцениваются или игнорируются основные семейные функции, имеются явные</w:t>
      </w:r>
      <w:r w:rsidRPr="00B5064C">
        <w:rPr>
          <w:rFonts w:ascii="Times New Roman" w:eastAsia="Times New Roman" w:hAnsi="Times New Roman" w:cs="Times New Roman"/>
          <w:sz w:val="28"/>
          <w:szCs w:val="28"/>
          <w:lang w:eastAsia="ru-RU"/>
        </w:rPr>
        <w:t xml:space="preserve"> </w:t>
      </w:r>
      <w:r w:rsidRPr="00B5064C">
        <w:rPr>
          <w:rFonts w:ascii="Times New Roman" w:eastAsia="Times New Roman" w:hAnsi="Times New Roman" w:cs="Times New Roman"/>
          <w:bCs/>
          <w:color w:val="000000"/>
          <w:sz w:val="28"/>
          <w:szCs w:val="28"/>
          <w:lang w:eastAsia="ru-RU"/>
        </w:rPr>
        <w:t>или скрытые дефекты воспитания, в результате чего появляются «трудные» дети» - утверждает Целуйко В. М. [79].</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iCs/>
          <w:color w:val="000000"/>
          <w:sz w:val="28"/>
          <w:szCs w:val="28"/>
          <w:lang w:eastAsia="ru-RU"/>
        </w:rPr>
        <w:t xml:space="preserve">В.М. Целуйко делит неблагополучные семьи на две группы. К первой группе </w:t>
      </w:r>
      <w:r w:rsidRPr="00B5064C">
        <w:rPr>
          <w:rFonts w:ascii="Times New Roman" w:eastAsia="Times New Roman" w:hAnsi="Times New Roman" w:cs="Times New Roman"/>
          <w:color w:val="000000"/>
          <w:sz w:val="28"/>
          <w:szCs w:val="28"/>
          <w:lang w:eastAsia="ru-RU"/>
        </w:rPr>
        <w:t>относятся семьи с явной (открытой) формой неблагополучия: это так называемые конфликтные, проблемные семьи, асоциальные, аморально-криминальные и семьи с недостатком воспитательных ресурсов (в частности, неполные).</w:t>
      </w:r>
      <w:r w:rsidRPr="00B5064C">
        <w:rPr>
          <w:rFonts w:ascii="Times New Roman" w:eastAsia="Times New Roman" w:hAnsi="Times New Roman" w:cs="Times New Roman"/>
          <w:bCs/>
          <w:color w:val="000000"/>
          <w:sz w:val="28"/>
          <w:szCs w:val="28"/>
          <w:lang w:eastAsia="ru-RU"/>
        </w:rPr>
        <w:t xml:space="preserve"> </w:t>
      </w:r>
      <w:r w:rsidRPr="00B5064C">
        <w:rPr>
          <w:rFonts w:ascii="Times New Roman" w:eastAsia="Times New Roman" w:hAnsi="Times New Roman" w:cs="Times New Roman"/>
          <w:iCs/>
          <w:color w:val="000000"/>
          <w:sz w:val="28"/>
          <w:szCs w:val="28"/>
          <w:lang w:eastAsia="ru-RU"/>
        </w:rPr>
        <w:t xml:space="preserve">Вторую группу </w:t>
      </w:r>
      <w:r w:rsidRPr="00B5064C">
        <w:rPr>
          <w:rFonts w:ascii="Times New Roman" w:eastAsia="Times New Roman" w:hAnsi="Times New Roman" w:cs="Times New Roman"/>
          <w:color w:val="000000"/>
          <w:sz w:val="28"/>
          <w:szCs w:val="28"/>
          <w:lang w:eastAsia="ru-RU"/>
        </w:rPr>
        <w:t xml:space="preserve">составляют внешне респектабельные семьи, образ жизни которых не вызывает беспокойства и нареканий со стороны общественности, однако ценностные установки и поведение родителей в них резко расходятся с общечеловеческими моральными ценностями, что не может не сказаться на нравственном облике воспитывающихся в таких семьях детей. Отличительной особенностью этих семей является то, что взаимоотношения их членов на внешнем, социальном уровне производят благоприятное впечатление, а последствия неправильного воспитания на первый взгляд </w:t>
      </w:r>
      <w:r w:rsidRPr="00B5064C">
        <w:rPr>
          <w:rFonts w:ascii="Times New Roman" w:eastAsia="Times New Roman" w:hAnsi="Times New Roman" w:cs="Times New Roman"/>
          <w:color w:val="000000"/>
          <w:sz w:val="28"/>
          <w:szCs w:val="28"/>
          <w:lang w:eastAsia="ru-RU"/>
        </w:rPr>
        <w:lastRenderedPageBreak/>
        <w:t xml:space="preserve">незаметны, что иногда вводит окружающих в заблуждение. К этой категории она относит и </w:t>
      </w:r>
      <w:r w:rsidRPr="00B5064C">
        <w:rPr>
          <w:rFonts w:ascii="Times New Roman" w:eastAsia="Times New Roman" w:hAnsi="Times New Roman" w:cs="Times New Roman"/>
          <w:iCs/>
          <w:color w:val="000000"/>
          <w:sz w:val="28"/>
          <w:szCs w:val="28"/>
          <w:lang w:eastAsia="ru-RU"/>
        </w:rPr>
        <w:t>семьи состоятельных людей</w:t>
      </w:r>
      <w:r w:rsidRPr="00B5064C">
        <w:rPr>
          <w:rFonts w:ascii="Times New Roman" w:eastAsia="Times New Roman" w:hAnsi="Times New Roman" w:cs="Times New Roman"/>
          <w:color w:val="000000"/>
          <w:sz w:val="28"/>
          <w:szCs w:val="28"/>
          <w:lang w:eastAsia="ru-RU"/>
        </w:rPr>
        <w:t xml:space="preserve"> [Там же].</w:t>
      </w:r>
    </w:p>
    <w:p w:rsidR="00B5064C" w:rsidRPr="00B5064C" w:rsidRDefault="00B5064C" w:rsidP="00533D1D">
      <w:pPr>
        <w:spacing w:after="200" w:line="360" w:lineRule="auto"/>
        <w:ind w:firstLine="708"/>
        <w:jc w:val="both"/>
        <w:rPr>
          <w:rFonts w:ascii="Times New Roman" w:eastAsia="Times New Roman" w:hAnsi="Times New Roman" w:cs="Times New Roman"/>
          <w:bCs/>
          <w:color w:val="000000"/>
          <w:sz w:val="28"/>
          <w:szCs w:val="28"/>
          <w:lang w:eastAsia="ru-RU"/>
        </w:rPr>
      </w:pPr>
      <w:r w:rsidRPr="00B5064C">
        <w:rPr>
          <w:rFonts w:ascii="Times New Roman" w:eastAsia="Times New Roman" w:hAnsi="Times New Roman" w:cs="Times New Roman"/>
          <w:bCs/>
          <w:color w:val="000000"/>
          <w:sz w:val="28"/>
          <w:szCs w:val="28"/>
          <w:lang w:eastAsia="ru-RU"/>
        </w:rPr>
        <w:t xml:space="preserve">Также можно выделить конфликтные семьи. В таких семьях постоянно имеются сферы, в которых сталкиваются </w:t>
      </w:r>
      <w:r w:rsidRPr="00B5064C">
        <w:rPr>
          <w:rFonts w:ascii="Times New Roman" w:eastAsia="Times New Roman" w:hAnsi="Times New Roman" w:cs="Times New Roman"/>
          <w:iCs/>
          <w:color w:val="000000"/>
          <w:sz w:val="28"/>
          <w:szCs w:val="28"/>
          <w:lang w:eastAsia="ru-RU"/>
        </w:rPr>
        <w:t xml:space="preserve">интересы, намерения, желания всех или нескольких членов семьи </w:t>
      </w:r>
      <w:r w:rsidRPr="00B5064C">
        <w:rPr>
          <w:rFonts w:ascii="Times New Roman" w:eastAsia="Times New Roman" w:hAnsi="Times New Roman" w:cs="Times New Roman"/>
          <w:color w:val="000000"/>
          <w:sz w:val="28"/>
          <w:szCs w:val="28"/>
          <w:lang w:eastAsia="ru-RU"/>
        </w:rPr>
        <w:t xml:space="preserve">(супругов, детей, других родственников, проживающих совместно), </w:t>
      </w:r>
      <w:r w:rsidRPr="00B5064C">
        <w:rPr>
          <w:rFonts w:ascii="Times New Roman" w:eastAsia="Times New Roman" w:hAnsi="Times New Roman" w:cs="Times New Roman"/>
          <w:iCs/>
          <w:color w:val="000000"/>
          <w:sz w:val="28"/>
          <w:szCs w:val="28"/>
          <w:lang w:eastAsia="ru-RU"/>
        </w:rPr>
        <w:t>порождая сильные и продолжительные отрицательные эмоциональные состояния, непрекращающуюся неприязнь членов семьи друг к другу [74].</w:t>
      </w:r>
    </w:p>
    <w:p w:rsidR="00B5064C" w:rsidRPr="00B5064C" w:rsidRDefault="00B5064C" w:rsidP="00533D1D">
      <w:pPr>
        <w:spacing w:after="200" w:line="360" w:lineRule="auto"/>
        <w:ind w:firstLine="708"/>
        <w:jc w:val="both"/>
        <w:rPr>
          <w:rFonts w:ascii="Times New Roman" w:eastAsia="Times New Roman" w:hAnsi="Times New Roman" w:cs="Times New Roman"/>
          <w:iCs/>
          <w:color w:val="000000"/>
          <w:sz w:val="28"/>
          <w:szCs w:val="28"/>
          <w:lang w:eastAsia="ru-RU"/>
        </w:rPr>
      </w:pPr>
      <w:r w:rsidRPr="00B5064C">
        <w:rPr>
          <w:rFonts w:ascii="Times New Roman" w:eastAsia="Times New Roman" w:hAnsi="Times New Roman" w:cs="Times New Roman"/>
          <w:color w:val="000000"/>
          <w:sz w:val="28"/>
          <w:szCs w:val="28"/>
          <w:lang w:eastAsia="ru-RU"/>
        </w:rPr>
        <w:t xml:space="preserve">В.В. Юстицкис, Эйдемиллер Э.Г. делит неблагоприятные семьи на </w:t>
      </w:r>
      <w:r w:rsidRPr="00B5064C">
        <w:rPr>
          <w:rFonts w:ascii="Times New Roman" w:eastAsia="Times New Roman" w:hAnsi="Times New Roman" w:cs="Times New Roman"/>
          <w:iCs/>
          <w:color w:val="000000"/>
          <w:sz w:val="28"/>
          <w:szCs w:val="28"/>
          <w:lang w:eastAsia="ru-RU"/>
        </w:rPr>
        <w:t xml:space="preserve">недоверчивую семью, легкомысленную семью </w:t>
      </w:r>
      <w:r w:rsidRPr="00B5064C">
        <w:rPr>
          <w:rFonts w:ascii="Times New Roman" w:eastAsia="Times New Roman" w:hAnsi="Times New Roman" w:cs="Times New Roman"/>
          <w:color w:val="000000"/>
          <w:sz w:val="28"/>
          <w:szCs w:val="28"/>
          <w:lang w:eastAsia="ru-RU"/>
        </w:rPr>
        <w:t xml:space="preserve">и </w:t>
      </w:r>
      <w:r w:rsidRPr="00B5064C">
        <w:rPr>
          <w:rFonts w:ascii="Times New Roman" w:eastAsia="Times New Roman" w:hAnsi="Times New Roman" w:cs="Times New Roman"/>
          <w:iCs/>
          <w:color w:val="000000"/>
          <w:sz w:val="28"/>
          <w:szCs w:val="28"/>
          <w:lang w:eastAsia="ru-RU"/>
        </w:rPr>
        <w:t>хитрую семью [85].</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Понятие «пограничная» семья вполне актуальна в постоянно изменяющемся окружающих мире и обществе. Такую семью характеризуют незаметные изменения во взаимоотношениях членов семьи, результаты которых проявляются со временем и позволяют отнести данную семью к числу неблагополучных [23].</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Итак, становится ясным тот факт, что классификаций семей существует огромное количество. Социологические, демографические, педагогические и психологические основания перечисленных классификаций определяю многообразие подходов к проблеме взаимодействия членов семьи.</w:t>
      </w:r>
    </w:p>
    <w:p w:rsidR="00B5064C" w:rsidRPr="00E860EB" w:rsidRDefault="00B5064C" w:rsidP="00533D1D">
      <w:pPr>
        <w:spacing w:after="200" w:line="360" w:lineRule="auto"/>
        <w:jc w:val="center"/>
        <w:rPr>
          <w:rFonts w:ascii="Times New Roman" w:eastAsia="Times New Roman" w:hAnsi="Times New Roman" w:cs="Times New Roman"/>
          <w:b/>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Взаимоотношения родителей</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Семью можно определить как систему взаимодействия супругов. Нередко эти два человека, создающие ячейку общества представляют собой разные или даже противоположные  характеры, темпераменты, мировоззрения, жизненные позиции и т.д. Эти различия неизбежно вызывают столкновения между супругами. Конструктивный сценарий конфликта приводит к развитию семьи, уважению интересов членов семьи, переходу на новый уровень общения. Конфликты в таких семьях назревают при преодолении очередного этапа развития и разрешаются совместными усилиями и доброй волей всех членов семейной группы. Это нормальный процесс.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При этом бесконфликтной семья становится в двух случаях:</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1. когда конфликт загнан глубоко вовнутрь, каждый из членов семьи уже отчаялся что-либо изменить, партнеры стали друг другу безразличны, каждый живет своими собственными интересами.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2. когда семья просуществовала довольно счастливо так долго, что страсти улеглись, установились равные отношения, супруги понимают друг друга без слов, они знают, что нужны друг другу [72].</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Деструктивная функция конфликта заключается в том, что на уровне личности по мере нарастания ощущения неразрешимости конфликта последний может приводить к все более нарастающему ощущению психологического дискомфорта. Происходит сдвиг мотива на цель: конфликтующие стороны начинают забывать о том, что их целью является конструктивное разрешение ситуации [6].</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развитии семейно-брачных отношений психологи выделяют периоды «спада в отношениях», характеризующиеся растущим чувством неудовлетворенности друг другом, у супругов проявляются расхождения во взглядах, учащаются ссоры, возникает ощущение обманутых надежд и упреки. Подобные периоды носят название кризисных ситуаций в браке [49].</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Американский семейный терапевт В. Сатир выделяет десять кризисных этапов, которые должна пройти семья по мере роста каждого ее члена (см. табл.2 «Кризисные этапы семьи»). Эти периоды сопровождаются повышенной тревожностью, требуют подготовительной стадии и последующего перераспределения душевных и физических сил [64].</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Таблица 2. «Кризисные этапы семьи».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8753"/>
      </w:tblGrid>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Номер периода</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Характеристика</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Зачатие, беременность и рождение первенца. Брак как отношения в известной мере эгоистические перерастает в семью как отношения альтруистические. Происходит изменение ролевой структуры семьи.</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2</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Начало освоения ребенком человеческой речи, что требует серьезной работы родителей.</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3</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Налаживание отношений ребенка с внешней средой, чаще всего в школе. Необходимость адаптации детей и родителей к ситуации, </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Номер периода</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Характеристика</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3</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когда в семью проникают элементы школьного, «уличного» мира.</w:t>
            </w:r>
          </w:p>
        </w:tc>
      </w:tr>
      <w:tr w:rsidR="00B5064C" w:rsidRPr="00B5064C" w:rsidTr="00B5064C">
        <w:trPr>
          <w:trHeight w:val="981"/>
        </w:trPr>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4</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Вступление ребенка в подростковый возраст, трудности возраста, возможные конфликты с родителями.</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5</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Взросление ребенка, оставление дома в поисках самостоятельности, независимости. Ощущение родителями и этого периода как потери (синдром «пустого гнезда»).</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6</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Женитьба взрослых детей, вхождение в семью новых членов (невестка, зять, внуки), проблемы во взаимоотношениях с ними.</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7</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Наступление климакса в жизни женщины-жены.</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8</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Уменьшение сексуальной активности у мужчин.</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9</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Становления родителей в качестве бабушек и дедушек.</w:t>
            </w:r>
          </w:p>
        </w:tc>
      </w:tr>
      <w:tr w:rsidR="00B5064C" w:rsidRPr="00B5064C" w:rsidTr="00B5064C">
        <w:tc>
          <w:tcPr>
            <w:tcW w:w="1101"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10</w:t>
            </w:r>
          </w:p>
        </w:tc>
        <w:tc>
          <w:tcPr>
            <w:tcW w:w="8753" w:type="dxa"/>
          </w:tcPr>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Период заката: уход из жизни супругов.</w:t>
            </w:r>
          </w:p>
        </w:tc>
      </w:tr>
    </w:tbl>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 А. Сысенко подразделяет все относительно неблагополучные семьи на три группы: конфликтные, кризисные и проблемные. О конфликтных семьях мы говорили уже в прошлом параграфе и не будем повторяться. Кризисные семьи — семьи, где противостояние интересов и потребностей супругов носит особо резкий характер и захватывает важные сферы жизнедеятельности семьи. Проблемные супружеские союзы — такие, которые столкнулись с особо трудными жизненными ситуациями, способными нанести ощутимый удар стабильности брака: отсутствием жилья и </w:t>
      </w:r>
      <w:r w:rsidRPr="00B5064C">
        <w:rPr>
          <w:rFonts w:ascii="Times New Roman" w:eastAsia="Times New Roman" w:hAnsi="Times New Roman" w:cs="Times New Roman"/>
          <w:sz w:val="28"/>
          <w:szCs w:val="28"/>
          <w:lang w:eastAsia="ru-RU"/>
        </w:rPr>
        <w:lastRenderedPageBreak/>
        <w:t>продолжительной болезнью одного из супругов, осуждением на длительный срок и т. п. [73].</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Устойчивость или нестабильность брака можно рассматривать как удовлетворение потребностей супругов. Удовлетворенность человеком своим трудом, заработком, жильем, сферой обслуживания, пониманием супруга, самореализацией и т.д. отражается на качестве взаимоотношений в семье, и во многих случаях приводит к возникновению конфликтов. Здесь можно применить теорию конфликтности, которая имеет в своей основе неудовлетворенные потребности супругов [Там же].</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Данную теорию можно дополнить системой взглядов на то, что другая группа конфликтов возникает в процессе разделения труда, рассогласования в системе взаимных прав и обязанностей в семье. В основе таких конфликтов лежит теория ролей,</w:t>
      </w:r>
      <w:r w:rsidRPr="00B5064C">
        <w:rPr>
          <w:rFonts w:ascii="Calibri" w:eastAsia="Times New Roman" w:hAnsi="Calibri" w:cs="Times New Roman"/>
          <w:lang w:eastAsia="ru-RU"/>
        </w:rPr>
        <w:t xml:space="preserve"> </w:t>
      </w:r>
      <w:r w:rsidRPr="00B5064C">
        <w:rPr>
          <w:rFonts w:ascii="Times New Roman" w:eastAsia="Times New Roman" w:hAnsi="Times New Roman" w:cs="Times New Roman"/>
          <w:sz w:val="28"/>
          <w:szCs w:val="28"/>
          <w:lang w:eastAsia="ru-RU"/>
        </w:rPr>
        <w:t>или социально-психологическая теория символического интеракционизма, интенсивно разрабатываемая в современной социологии [53]. Хотя и эту группу конфликтов можно отнести к первой теории, так как разделение труда между супругами можно рассматривать не только как конфликт ролей, но и как несоответствие потребностей супругов во взаимопомощи, сотрудничестве, кооперации и психической поддержке. Следовательно, конфликт ролей можно рассматривать как конфликт особой специфической потребности.</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Исследователи В.Метьюз и К.Миханович в результате изучения очень широкого спектра реальностей жизни семьи обнаружили десять наиболее важных отличий, относящихся к взаимоотношениям и поведению супругов.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По их мнению, супруги в несчастных семьях: неодинаково относятся ко многим вопросам и проблемам; плохо понимают чувства другого; говорят слова, которые раздражают другого; часто чувствуют себя нелюбимыми; не обращают внимание на другого; чувствуют неудовлетворенную потребность в доверии; ощущают потребность в человеке, которому можно довериться; редко делают комплименты друг другу; уступают чаще другого; желают большей любви [45].</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Межличностное общение в семье – это ключевой элемент ее жизнедеятельности, оно определяет эффективность ее функционирования, ресурсы роста и развития. Эмоциональная насыщенность и интенсивность общения являются отличительной </w:t>
      </w:r>
      <w:r w:rsidRPr="00B5064C">
        <w:rPr>
          <w:rFonts w:ascii="Times New Roman" w:eastAsia="Times New Roman" w:hAnsi="Times New Roman" w:cs="Times New Roman"/>
          <w:sz w:val="28"/>
          <w:szCs w:val="28"/>
          <w:lang w:eastAsia="ru-RU"/>
        </w:rPr>
        <w:lastRenderedPageBreak/>
        <w:t>особенностью семейной коммуникации.</w:t>
      </w:r>
      <w:r w:rsidRPr="00B5064C">
        <w:rPr>
          <w:rFonts w:ascii="Times New Roman" w:eastAsia="Times New Roman" w:hAnsi="Times New Roman" w:cs="Times New Roman"/>
          <w:b/>
          <w:sz w:val="28"/>
          <w:szCs w:val="28"/>
          <w:lang w:eastAsia="ru-RU"/>
        </w:rPr>
        <w:t xml:space="preserve"> </w:t>
      </w:r>
      <w:r w:rsidRPr="00B5064C">
        <w:rPr>
          <w:rFonts w:ascii="Times New Roman" w:eastAsia="Times New Roman" w:hAnsi="Times New Roman" w:cs="Times New Roman"/>
          <w:sz w:val="28"/>
          <w:szCs w:val="28"/>
          <w:lang w:eastAsia="ru-RU"/>
        </w:rPr>
        <w:t>Характер общения с распределением ролей определяют формы взаимодействия в семье [40]. Такие психологи как Т.М. Мишина и С.В. Ковалев предлагают классификацию типов взаимодействия в семье (см. схема1):</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Схема 1 «Типы взаимодействия в семье»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noProof/>
          <w:sz w:val="28"/>
          <w:szCs w:val="28"/>
          <w:lang w:eastAsia="ru-RU"/>
        </w:rPr>
        <w:drawing>
          <wp:inline distT="0" distB="0" distL="0" distR="0">
            <wp:extent cx="5692140" cy="322897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5064C" w:rsidRPr="00B5064C" w:rsidRDefault="00B5064C" w:rsidP="00533D1D">
      <w:pPr>
        <w:spacing w:after="200" w:line="360" w:lineRule="auto"/>
        <w:jc w:val="both"/>
        <w:rPr>
          <w:rFonts w:ascii="Times New Roman" w:eastAsia="Times New Roman" w:hAnsi="Times New Roman" w:cs="Times New Roman"/>
          <w:b/>
          <w:sz w:val="28"/>
          <w:szCs w:val="28"/>
          <w:lang w:eastAsia="ru-RU"/>
        </w:rPr>
      </w:pP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 Сотрудничество – гибкое распределение ролей в зависимости от стадии жизненного цикла семьи, конкретной ситуации, индивидуальных особенностей членов семьи; взаимная поддержка и взаимопомощь, высокий уровень эмпатии, готовность вместе решать конфликтные ситуации.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2. Паритетные отношения – союз, основанный на взаимной выгоде и равных правах партнеров. По сравнению с сотрудничеством паритетные отношения характеризуются более низкой степенью эмпатии и взаимопомощи. При разрешении конфликтных ситуаций каждый партнер стремится к личной выгоде, игнорируя интересы семьи как целого. Вместе с тем есть готовность искать компромиссное решение, понимание преимуществ сотрудничества с партнером.</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 Соревнование – явно выраженное стремление к первенству на фоне сохранения доброжелательности к партнеру. В семье сочетаются, с одной стороны, кооперация на основе решения общих задач, интересов, эмоциональная поддержка, эмпатия, с другой </w:t>
      </w:r>
      <w:r w:rsidRPr="00B5064C">
        <w:rPr>
          <w:rFonts w:ascii="Times New Roman" w:eastAsia="Times New Roman" w:hAnsi="Times New Roman" w:cs="Times New Roman"/>
          <w:sz w:val="28"/>
          <w:szCs w:val="28"/>
          <w:lang w:eastAsia="ru-RU"/>
        </w:rPr>
        <w:lastRenderedPageBreak/>
        <w:t>– стремление утвердить свое превосходство в чем-либо – в профессиональной деятельности, карьере, претензиях на любовь и уважение детей. Однако самоутверждение осуществляется не за счет унижения партнера, а достижением реального превосходства.</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4. Конкуренция – желание обойти и «подавить» партнера любыми средствами. Превосходство над ним рассматривается как единственный вариант самоутверждения. Отношения супругов окрашены завистью, ревностью к успехам друг друга, ожесточением в борьбе за лидерство и единоличное главенство. Однако и при ярко выраженной конкуренции центростремительные силы обеспечивают сохранение семьи за счет общих задач, интересов и эмоциональной привязанности.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5. Антагонизм – дисфункциональность и дисгармоничность семьи, несовместимость, противоречивость интересов ее членов, хронический всеобъемлющий конфликт, переходящий в кризис, искажение или утрата эмоциональной привязанности. Как правило, антагонизм интересов и отношений супругов приводит к распаду семьи.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6. Соперничество – отличается частыми и открытыми столкновениями супругов, обусловленными несогласованностью семейных ролей и низким уровнем эффективности функционирования семьи; отношения супругов амбивалентны (двойственны), враждебность соседствует с доброжелательностью.</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7. Псевдосотрудничество супругов выглядит как вполне благополучные отношения, забота о партнере нередко преподносится в гипертрофированном варианте. Однако реальной помощи и эмоциональной взаимной поддержки в такой семье нет.</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8. Изоляция предполагает дистантные отношения супругов, в которых внешняя согласованность действий сочетается с эмоциональной разобщенностью.</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Дисфункция межличностного общения – актуальнейшая проблема семейного взаимодействия. Поэтому трудности общения и нарушения межличностной коммуникации в семье выделяются многими психотерапевтами в качестве причин супружеских конфликтов [24].</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По мнению психологов, основные виды нарушений супружеского общения, приводящего к конфликтам следующие: противоречивость вербальной и невербальной </w:t>
      </w:r>
      <w:r w:rsidRPr="00B5064C">
        <w:rPr>
          <w:rFonts w:ascii="Times New Roman" w:eastAsia="Times New Roman" w:hAnsi="Times New Roman" w:cs="Times New Roman"/>
          <w:sz w:val="28"/>
          <w:szCs w:val="28"/>
          <w:lang w:eastAsia="ru-RU"/>
        </w:rPr>
        <w:lastRenderedPageBreak/>
        <w:t>коммуникации; возникновение коммуникационных барьеров; манипулирование партнером в процессе коммуникации, злоупотребление управлением коммуникацией; нарушение и искажение передачи чувств; отклоненная коммуникация; парадоксальная коммуникация; замаскированная коммуникация – мистификация; борьба за коммуникационный канал [31].</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Иногда трудности общения приобретают хронический характер, возникает так называемая коммуникационная проблема, связанная с актуальной потребностью одного из членов семьи в помощи или содействии партнера и неадекватностью способа передачи информации.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А. Г. Шмелев так же считает, что главной причиной супружеских конфликтов является нарушение межличностного общения. Скрупулезный анализ одной ссоры между супругами, записанной им в ходе работы, позволил ему выявить механизм большинства семейных ссор, неосознаваемый участниками, условное название которого «укоренение в прошлое» [83].</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Зачинщик очередной ссоры «агрессор» допустил агрессивный выпад в адрес другого, для того, чтобы хоть как-то оправдать свое поведение, он тут же напоминает партнеру такие его поступки в прошлом, которые позволяют оценить враждебный выпад сегодня лишь как ответную вынужденную и закономерную реакцию на то, что было в прошлом. Естественно, партнеру не по нраву будет существующая тенденция, последует ответная реакция. В итоге получается замкнутый круг – пререкания, перекладывание ответственности и виновности друг на друга, так называемый «маятник конфликта». Быстрый темп «укоренения в прошлое» может привести собеседников к тому времени, когда самого общения между партнерами еще не существовало.</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 Говд предложил следующую типологию семейных конфликтов, в зависимости от их динамики: 1) актуальные конфликты выражаются в ярких вспышках, вызванных какой-либо сиюминутной причиной; 2) конфликты прогрессирующие возникают тогда, когда люди долго не могут друг к другу приспособиться, вследствие чего растет напряженность; 3) привычные конфликты связаны с устоявшимися в отношениях между супругами противоречиями, которые в силу сложившихся стереотипов поведения уже не могут быть практически устранены ими самими [84].</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По степени опасности для семейных уз конфликты могут быть:</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а) неопасными – возникают при наличии объективных трудностей, усталости, раздражительности, состояния нервного срыва; внезапно начавшись, конфликт может быстро завершиться. Про такие конфликты часто говорят: «К утру все пройдет»;</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б) опасными – разногласия возникают из-за того, что один из супругов должен, по мнению другого, изменить линию поведения, к примеру по отношению к родственникам, отказаться от каких-то привычек, пересмотреть жизненные ориентиры, приемы воспитания и т. п., то есть ставится проблема, которая требует разрешения дилеммы: уступать или нет;</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особо опасными – приводят к разводам [41].</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По мнению многих психологов, как утверждает С. В. Ковалев, для счастья семьи необходим достаточно ограниченный комплекс чисто психологических условий: нормальное бесконфликтное общение; доверительность и эмпатия; понимание друг друга; нормальная интимная жизнь; наличие Дома [40].</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В.А. Кан-Калик определил типичные модели поведения супругов в межличностных, внутрисемейных конфликтах: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 Стремление мужа и жены самоутвердиться в семье, например, в роли главы (нередко здесь отрицательную роль играют «добрые» советы родителей).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2. Сосредоточенность супругов на своих делах (типичен «шлейф» прежнего образа жизни, привычек, друзей, нежелание поступиться чем-либо из своей прошлой жизни).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 Дидактическая (один супруг постоянно поучает другого: как надо себя вести, как надо жить и т.п.).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4. «Готовность к бою» (супруги постоянно находятся в состоянии напряженности, связанной с необходимостью постоянно отражать атаки: в сознании которого укрепилась неизбежность ссор, внутрисемейное поведение строится как борьба за победу в конфликте).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5. «Папенькина дочка», «маменькин сынок» (процессе установления взаимоотношений, в их выяснение постоянно вмешиваются родители).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6. Озабоченность (дефицит позитивных переживаний в семейных взаимоотношениях) [36].</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С учетом вышесказанного можно выделить основные причины супружеских конфликтов в отечественных подходах: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 Неудовлетворенность потребности в ценности и значимости своего "Я" супругов (В.П. Левкович, О.Э. Зуськова, 1985; В.А. Сысенко,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2. Психическое напряжение на базе неудовлетворенных сексуальных потребностей супругов (В.А. Сысенко,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 Несовпадение ролевых ожиданий и ролевого поведения супругов (В.П. Левкович, О.Э. Зуськова, 1985; А.Г. Харчев, М.С. Мацковская, 1978; С.С. Либих, 1979).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4. Недостаточное понимание супругами друг друга, отсутствие положительных эмоций, заботы, понимания, ласки (В.М. Воловик, 1980; В.А. Сысенко, 1989; В.Л. Шендерова, 1972).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5. Пристрастие одного из супругов к алкоголю, азартным играм (В.А. Сысенко,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6. Финансовые разногласия на основе преувеличенных потребностей супругов (В.А. Сысенко,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7. Неудовлетворение потребности в питании, одежде, благоустройстве дома, затрат на личные нужды (В.А. Сысенко,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8. Отсутствие взаимопомощи, взаимной поддержки, нерациональное разделение домашнего труда, несоответствие взглядов на воспитание детей (В.А. Сысенко, 1989; С.Г. Шуман, 1989).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9. Несоответствие взглядов супругов на организацию отдыха, досуга (В.П. Левкович, О.Э. Зуськова, 1985; В.А. Сысенко, 1989). </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Зарубежные же специалисты выделяют следующие: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 Степень удовлетворенности базовых потребностей каждого супруга (потребность в сексе и безопасности) (К.Левин, 2001).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2. Наличие патологических свойств личности у супругов: интенсивность их проявления, влияние на личность супруга и в межличностном взаимодействии на личность партнера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 Величина пространства свободного движения супругов. Его ограничение повышает напряжение отношений (К.Левин, 2001).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4. Нарушение эмоциональных отношений: чувственный разлад супругов, чувственное отчуждение (Фанта, 1972), утрата взаимной любви, различия в проявлениях нежности и чувств (С.Кратохвил, 1991), исчезновение романтических настроений (Плзак, 1973).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5. Несоответствие целей, ожиданий супругов: цели супругов противоречат друг другу и они не готовы к принятию позиции другого (К.Витек, 1988; К.Левин, 2001; С.Кратохвил, 1991); не оправдавшиеся ожидания в браке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6. Контакты одного из супругов с детьми от предыдущего брака, их материальная поддержка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7. Проблемы разделения власти и ролей в семье: изменения в структуре и расстановке сил в семье (Джей Хейли, 1991); супружеские роли не определены четко, коммуникация между супругами осуществляется вяло, взаимодействие затруднено (К.Витакер, 1997; В.Сатир, 1992,1999); нарушение совместимости ролей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8. Проблемы, связанные с особенностями стадий развития супружеских отношений (ранние браки, климактерические периоды, уход детей из семьи)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9. Внутренние проблемы супружеской пары (отсутствие сексуальной гармонии, разногласия по поводу воспитания детей, несовпадение точек зрения супругов на распределение домашних обязанностей, посягание на свободное время супруга) (Барщевский, 1977; К. Витек, 1988;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10. Негативные семейные отношения в предшествующих поколениях, оказывающие влияние на восприятие текущего взаимодействия (представители трансгенерационной семейной психотерапии) и негативные модели брака родителей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 xml:space="preserve">11. Нечастое позитивное подкрепление членами семьи друг друга (то есть недостаточное количество наказаний за нежелательное поведение) (поведенческая психотерапия).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12. Внешние барьеры: объективные обстоятельства, которые мешают супругам выйти из ситуации (обязательства, функциональные обязанности) (К.Левин, 2001).</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13. Совместное проживание супругов с родителями: негативное вмешательство родителей супруга в характер их отношений, предпочтение связи с родителями отношениям с супругом (Кнокс, 1971), нежелание посещать родителей супруга (С.Кратохвил, 1991).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14. Негативное отношение к друзьям супруга (Кнокс, 1971).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15. Внебрачные контакты и связи (Плзак, 1973), "сексуальные приключения" (Малдворф, 1973).</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Указанные причины способствуют определению функциональных сфер проявления супружеских конфликтов, к которым относятся: сексуально-эротическая, ценностно-ориентационная, эмоционально-психологическая, репродуктивно-воспитательная, материально-бытовая, культурно-досуговая и семейного здоровья [17].</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Безусловно, крайней формой конфликта в семье является развод супруг. В связи с этим хотелось бы представить диалектическую модель процесса развода А. Маслоу: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1. Эмоциональный развод – разрушение иллюзий в супружеской жизни, чувство неудовлетворенности, отчуждение супругов, страх и отчаяние, споры, стремление избежать проблем.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2. Время размышлений и отчаяния перед разводом – период сопровождается болью и отчаянием, злостью и страхом, противоречивость слов и поступков, ощущением пустоты и хаоса. На когнитивно-поведенческом уровне характерно отрицание существующей ситуации, отступление физическое и эмоциональное. Предпринимаются попытки сделать так, чтобы все снова было хорошо.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 Юридический развод – оформление разрыва отношений происходит на формальном уровне. Оставленный супруг испытывает жалость к себе, беспомощность.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4. Экономический развод – может вызвать у кого-либо из супругов смятение, неистовый гнев или печаль «Жизнь разрушена какое значение имеют деньги».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5. Установление баланса между родительским обязанностями и права на опеку. Оставленный супруг переживает одиночество, ищет совета у близких и друзей.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6. Время самообследования и возврат к равновесию после развода. Поведение приобретает новую направленность. Появляется активность, стабилизируется новый стиль жизни, формируются новые обязанности.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7. Психологический развод – на эмоциональном уровне – это готовность к действиям, доверие к себе, самоценность, поиск новых объектов любви и готовность к новым длительным отношениям [3].</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Бесспорно, ребенок как член семьи вместе с родителями переживает кризисные этапы, этапы развития семьи, становится свидетелем семейных конфликтов и нередко является жертвой развода. Именно для предотвращения данных явлений психологи и педагоги создают различные тактики разрешения конфликтов, проводят семейные консультации и оказывают психологическую помощь. Задача супругов, не имеющих детей, и родителей уметь конструктивно решать появляющиеся проблемы и оградить ребенка от воздействия негативных ситуаций в семье.</w:t>
      </w:r>
    </w:p>
    <w:p w:rsidR="00B5064C" w:rsidRPr="00E860EB" w:rsidRDefault="00B5064C" w:rsidP="00533D1D">
      <w:pPr>
        <w:spacing w:after="200" w:line="360" w:lineRule="auto"/>
        <w:jc w:val="center"/>
        <w:rPr>
          <w:rFonts w:ascii="Times New Roman" w:eastAsia="Times New Roman" w:hAnsi="Times New Roman" w:cs="Times New Roman"/>
          <w:b/>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Проблемы детско-родительских отношений</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Проблема детско-родительских отношений занимает одно из главенствующих мест в сфере семейных отношений. Перед тем, как рассматривать подходы к данной проблеме, необходимо дать определение детско-родительским отношениям. Мы будем понимать под детско-родительскими отношениями один из видов человеческих отношений, включающий в себя систему разнообразных чувств родителей по отношению к ребенку и ребенка по отношению к родителям, особенности их восприятия, понимания, поведения и оценок друг друга [76].</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Детско-родительские отношения стали объектом исследований многих ученых. Следует отметить вклад каждого ученого в отдельности в развитие взглядов и решение проблем детско-родительских отношений.</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Изменения в отношении родителей к ребенку связывают с изменениями мировоззрения ребенка и типа его ведущей деятельности Выготский Л.С., М.И. Лисина, Эльконин Д.Б. [47].</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Дубровина И.В. рассматривает семью как главный источник социализации ребенка [30].</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Ранний опыт воспитания ребенка в конкретной культурной среде, эмоциональный фон отношений родителей к ребенку, семейные традиции играют важную роль в исследовании данной проблемы, по мнению многих авторов: Ю.Б. Гиппенрейтера, Л.Г. Матвеевой, И.А. Логиновой, О.Е. Смирновой, Р.В. Бортова, О.В. Переломовой, М.В. Быковой и др. [4].</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рамках психолого-педагогического подхода (А.Н. Леонтьев, Е.А. Аркин, Н.И. Лисина, К.Д. Ушинский, А.С. Макаренко, А.В. Запорожец, В.А. Сухомлинский, В.К. Копырло и др.) стали разрабатываться вопросы семейного воспитания и влияния взаимоотношений в семье на ребенка [8].</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исследование детско-родительских отношений А.Я. Варга и В.В. Столина вводят понятие родительских установок или позиций, под которыми понимается «система, или совокупность родительского, эмоционального отношения к ребенку, восприятия ребенка родителем и способов поведения с ним» [14].</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Представления ребенка о себе кажутся искаженными, если оценки и ожидания в семье не соответствуют возрастным и индивидуальным особенностям ребенка, устанавливает Лисина М.И. [46].</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Варга А.Я. выделяет типы родительских отношений: принимающее, авторитарное, отношение «маленький неудачник», симбиотическое, симбиотически-авторитарное [Там же].</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Ученый С.Броуди дал иную типологию детско-родительских отношений, к ней относятся: разрешающее поведение, поддерживающее, приспособление к потребностям ребенка, чувство долга и отсутствие интереса к ребенку, непоследовательное поведение [62].</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Типологию ролей ребенка в семье, определенных для него родителями представляет А.Б. Добрович, выделяя следующие роли: «кумир семьи», «мамино сокровище», «паинька», «болезненный ребенок», «ужасный ребенок», «Золушка» [28].</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Е.Т. Соколова выделила основные стили детско-родительских отношений на основании анализа взаимодействия матери и ребенка при совместном решении задач: сотрудничество, псевдосотрудничество, изоляция, соперничество [69].</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Многие ученые изучают проблему детско-родительских отношений с помощью выделения типов и стилей воспитания. И.А. Хоменко дает следующее понятие типу воспитания – «доминанта семейного воспитания, определяемая по какому-либо конституированному признаку (например, по степени эмоциональной близости; гендерной включенности; психолого-педагогической компетентности родителей и т.д.)» [78].</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Представления различных критериев типов воспитания, таких как, степень контроля и теплота по отношению к ребенку можно встретить в работах Личко А.Е., Захарова А.И., Крайга Г., Эйдемиллера Э.Г. и Юстицкиса В. И др. [37].</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Демократический и контролирующий типы воспитания выделяет А. Болдуин, понимая под стилем воспитания не только стратегию воспитания, но и включенность ребенка в обсуждение семейных проблем [55].</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Личко А.Е. и Эйдемиллер Э.Г. представляют следующие типы семейного воспитания: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-гипопротекция (отсутствие или недостаток заботы о ребенке);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-гиперпротекция (чрезмерная опека);</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-эмоциональное отвержение (неприятие ребенка).</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Также эти ученые выделяют воспитание по типу повышенной моральной ответственности, в основе которого – чрезмерная требовательность к ребенку, несоответствующая его возрастным особенностям [33].</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 xml:space="preserve">Такой стиль воспитания как авторитарность был выделен Д. Баумрингом, он характеризуется холодностью в отношениях с ребенком, низким уровнем принятия </w:t>
      </w:r>
      <w:r w:rsidRPr="00B5064C">
        <w:rPr>
          <w:rFonts w:ascii="Times New Roman" w:eastAsia="Times New Roman" w:hAnsi="Times New Roman" w:cs="Times New Roman"/>
          <w:sz w:val="28"/>
          <w:szCs w:val="28"/>
          <w:lang w:eastAsia="ru-RU"/>
        </w:rPr>
        <w:lastRenderedPageBreak/>
        <w:t>ребенка, отвержением и подавлением ребенка. Этим же ученым были выдвинуты попустительский и авторитетный стили воспитания [21].</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В.И. Гарбузов определяет три типа неправильного воспитания: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1.по типу А (неприятие индивидуальных особенностей ребенка, эмоциональное отвержение);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2.по типу В (гиперсоциализирующее воспитание выражается в мнительной концентрации родителей на социальном статусе ребенка, его достижениях и успехах, занимаемом месте в группе);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3.по типу С (эгоцентрическое, внимание всех членов семьи на ребенке) [22].</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Императивный стиль воспитания, выделенный Р. Хессом и В. Шипманом, базируется на жестком контроле, авторитете взрослого и всеподчинении ребенка. Противоположный ему инструктивный стиль подразумевает равноправное партнерство, обоснованность требований, такой стиль воспитывает инициативу и твердость [67].</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Не только тип отношений и тип воспитания характеризуют проблему детско-родительских отношений, но и  родительские директивы. Впервые это понятие было описано как косвенное родительское обучение М. и Р. Гоулдингами [48]. Директива понимается как своеобразное «скрытое послание» родителя ребенку, поучение. Б.Лосева и А. Луньков раскрыли и проинтерпретировали следующие виды родительских директив: «не живи», «не будь ребенком», «не расти», «не думай», «не чувствуй», «не достигай успеха», «не будь лидером», «не принадлежи никому, кроме меня», «не делай», «не будь собой», «не чувствуй себя хорошо» [Там же]. Например, директиву «не живи» можно найти в следующих выражениях родителей: «глаза бы мои тебя не видели», «чтоб ты сквозь землю провалился».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И.С. Шефер утверждает, что родительское отношение определяет черта личности родителя, он рассматривает такие черты как интроверсия, экстраверсия и сила «Я» [63]. Ту же идею поддерживает Захаров А.И., рассуждая о том, что деструктивный стиль отношения к ребенку зависит от таких черт родителя как сензитивность и гиперсоциализация [32].</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ab/>
        <w:t>Шефер И.С. и Р.А. Бэлл разработали динамическую двухфазную модель родительского отношения. Факторы данной модели отражают эмоциональное отношение к ребенку: «принятие-отвержение» и стиль поведения родителей: «автономия-контроль» [51].</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Можно выделить параметры взаимодействия родителя с ребенком, характеризующие проблему детско-родительских отношений, используя подходы различных авторов:</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-автономия-контроль (И.С. Шефер, С. Броуди, Е.Е. Маккоби, В. Шутц);</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-отвержение-принятие (А.Роэ, А.И. Захаров, А.Я. Варга, Д.И. Исаев);</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-требовательность (Е.Е. Маккоби, О. Коннер, П. Слатер);</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-степень эмоциональной близости, привязанности (Д. Боулби, Г.Т. Хоментаускас, М. Эйсуорт, М. Мэйн);</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-строгость (Е.Е. Маккоби, П. Слатер);</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-непоследовательность-последовательность (С. Броуди, А.И. Захаров).</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По вышесказанному можно определить факторы и обстоятельства, влияющие на отношение родителя к ребенку:</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1)детский опыт самих родителей;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2)нереализованные потребности родителей;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3)личностные особенности родителей;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4)отношения между родителями;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5)обстоятельства рождения ребенка.</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 xml:space="preserve">В итоге, детско-родительские отношения могут быть определены следующими параметрами: характером эмоциональных связей; мотивами воспитания и родительства; удовлетворением потребностей ребенка; степенью вовлеченности родителя и ребенка в детско-родительские отношения; стилем общения и взаимодействия с ребенком; социальным контролем; способом разрешения </w:t>
      </w:r>
      <w:r w:rsidRPr="00B5064C">
        <w:rPr>
          <w:rFonts w:ascii="Times New Roman" w:eastAsia="Times New Roman" w:hAnsi="Times New Roman" w:cs="Times New Roman"/>
          <w:sz w:val="28"/>
          <w:szCs w:val="28"/>
          <w:lang w:eastAsia="ru-RU"/>
        </w:rPr>
        <w:lastRenderedPageBreak/>
        <w:t>проблемных и конфликтных ситуаций; степенью устойчивости и последовательности семейного воспитания.</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ab/>
        <w:t>К интегративным характеристикам детско-родительских отношений мы отнесем тип семейного воспитания, родительскую позицию, образ родителя как воспитателя и образ системы семейного воспитания у ребенка.</w:t>
      </w:r>
    </w:p>
    <w:p w:rsidR="00B5064C" w:rsidRPr="00E860EB" w:rsidRDefault="00B5064C" w:rsidP="00533D1D">
      <w:pPr>
        <w:spacing w:after="200" w:line="360" w:lineRule="auto"/>
        <w:jc w:val="center"/>
        <w:rPr>
          <w:rFonts w:ascii="Times New Roman" w:eastAsia="Times New Roman" w:hAnsi="Times New Roman" w:cs="Times New Roman"/>
          <w:b/>
          <w:color w:val="000000"/>
          <w:sz w:val="28"/>
          <w:szCs w:val="28"/>
          <w:shd w:val="clear" w:color="auto" w:fill="FFFFFF"/>
          <w:lang w:eastAsia="ru-RU"/>
        </w:rPr>
      </w:pPr>
      <w:r w:rsidRPr="00E860EB">
        <w:rPr>
          <w:rFonts w:ascii="Times New Roman" w:eastAsia="Times New Roman" w:hAnsi="Times New Roman" w:cs="Times New Roman"/>
          <w:b/>
          <w:color w:val="000000"/>
          <w:sz w:val="28"/>
          <w:szCs w:val="28"/>
          <w:shd w:val="clear" w:color="auto" w:fill="FFFFFF"/>
          <w:lang w:eastAsia="ru-RU"/>
        </w:rPr>
        <w:t>Специфика отношений в системе «мать-сын»</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ab/>
        <w:t>Отношения между матерью и сыном сами по себе являются уникальными, особенными, характеризуются сильной эмоциональной насыщенностью, но при этом эти отношения являются сложнейшими в системе детско-родительских отношений.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ab/>
        <w:t>Сложность данных отношений Г.А. Широкова объясняет рядом причин:</w:t>
      </w:r>
    </w:p>
    <w:p w:rsidR="00B5064C" w:rsidRPr="00B5064C" w:rsidRDefault="00B5064C" w:rsidP="00533D1D">
      <w:pPr>
        <w:numPr>
          <w:ilvl w:val="0"/>
          <w:numId w:val="4"/>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Опека матерью сына значительно сильнее, чем опека дочери (свобода от домашней нагрузки).</w:t>
      </w:r>
    </w:p>
    <w:p w:rsidR="00B5064C" w:rsidRPr="00B5064C" w:rsidRDefault="00B5064C" w:rsidP="00533D1D">
      <w:pPr>
        <w:numPr>
          <w:ilvl w:val="0"/>
          <w:numId w:val="4"/>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Перенос матерью нереализованного потенциала, возникнувшего из-за недостатка внимания и тепла от мужа, на ребенка. Бессознательный запрет на любовь к дочери сильнее, нежели на любовь к сыну.</w:t>
      </w:r>
    </w:p>
    <w:p w:rsidR="00B5064C" w:rsidRPr="00B5064C" w:rsidRDefault="00B5064C" w:rsidP="00533D1D">
      <w:pPr>
        <w:numPr>
          <w:ilvl w:val="0"/>
          <w:numId w:val="4"/>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Безусловная материнская любовь к сыну [25].</w:t>
      </w:r>
    </w:p>
    <w:p w:rsidR="00B5064C" w:rsidRPr="00B5064C" w:rsidRDefault="00B5064C" w:rsidP="00533D1D">
      <w:pPr>
        <w:spacing w:after="200" w:line="360" w:lineRule="auto"/>
        <w:ind w:firstLine="360"/>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А. Браконниер затрагивает проблему взаимоотношений матери и сына и рассматривает влияние этих взаимоотношений на развитие будущего мужчины. Он утверждает, что в каждой женщине сосуществуют разные типы матери, в зависимости от ее личности, роли партнера-мужчины, собственной истории, собственно эти же факторы и заставляют выходить на поверхность ту или иную «мать». В связи с этим, ученый выделяет следующие типы матерей:</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любящая» - характеризуется огромной всепоглощающей любовью к своему сыну, повышенным вниманием, гордится всеми его способностями, талантами.  Сын – единственный смысл жизни, ради которого мать может постоянно жертвовать собой.</w:t>
      </w:r>
      <w:r w:rsidR="00533D1D">
        <w:rPr>
          <w:rFonts w:ascii="Times New Roman" w:eastAsia="Times New Roman" w:hAnsi="Times New Roman" w:cs="Times New Roman"/>
          <w:color w:val="000000"/>
          <w:sz w:val="28"/>
          <w:szCs w:val="28"/>
          <w:shd w:val="clear" w:color="auto" w:fill="FFFFFF"/>
          <w:lang w:eastAsia="ru-RU"/>
        </w:rPr>
        <w:t xml:space="preserve"> В</w:t>
      </w:r>
      <w:r w:rsidRPr="00B5064C">
        <w:rPr>
          <w:rFonts w:ascii="Times New Roman" w:eastAsia="Times New Roman" w:hAnsi="Times New Roman" w:cs="Times New Roman"/>
          <w:color w:val="000000"/>
          <w:sz w:val="28"/>
          <w:szCs w:val="28"/>
          <w:shd w:val="clear" w:color="auto" w:fill="FFFFFF"/>
          <w:lang w:eastAsia="ru-RU"/>
        </w:rPr>
        <w:t xml:space="preserve">лияние такой матери на сына в будущем может проявляться в глубокой уверенности и амбициозности мужчины, но при этом для семейной жизни он будет искать женщину, которая заменит ему мать, также как она будет любить его и восхищаться им. В другом </w:t>
      </w:r>
      <w:r w:rsidRPr="00B5064C">
        <w:rPr>
          <w:rFonts w:ascii="Times New Roman" w:eastAsia="Times New Roman" w:hAnsi="Times New Roman" w:cs="Times New Roman"/>
          <w:color w:val="000000"/>
          <w:sz w:val="28"/>
          <w:szCs w:val="28"/>
          <w:shd w:val="clear" w:color="auto" w:fill="FFFFFF"/>
          <w:lang w:eastAsia="ru-RU"/>
        </w:rPr>
        <w:lastRenderedPageBreak/>
        <w:t xml:space="preserve">случае, поиск идеала приводит такого мужчину к быстрой смене одних отношений на другие. </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гиперопекающая» - нервозная, везде сующая нос собственница, охраняет сына от всего и вся, имеет пессимистичный взгляд на жизнь, отношения в целом, увеличивает нервозность сына и зависимость от связей с матерью.</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Сыну такой матери свойственны чувства вины и страха, характерно самозащитное поведение. Он выбирает себе женщину несколько инфальтильную, в большинстве случаев такой сын остается жить с матерью. В противном случае отделение от матери происходит с силой и очень демонстративно. </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далекая» - сомневается в своих способностях быть хорошей матерью, живет в страхе ошибиться и этим заставляет страдать собственного сына. Ребенок же при этом чувствует себя обделенным материнской любовью.</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Сыновья «далеких» матерей прячутся за различными масками, искусственно создают холодность для защиты в личных отношениях. Со своими женщинами создают  такие же дистанционные отношения. Счастье такой мужчина может обрести, лишь только найдя уверенную в себе и открытую к любви женщину.</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подавляющая» (лишающая мужественности) – авторитарная, подчиняющая себе все и всех, напоминает сыну, что только ей должно быть посвящено все его существование.</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Отпечаток влияния такой матери обеспечивает будущему мужчине такие же взаимоотношения со своей партнершей – подавляемый – подавляющая. Однако их подчиненность имеет свою границу, вплоть до того, что сыновья подавляющих матерей становятся агрессивными и жестокими со своими избранницами, как бы мстя собственным жестоким матерям.</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понимающая» (терпимая) – счастливая мать, удовлетворенная своим партнером-мужчиной, внимательная к нуждам ребенка, занята благополучием семьи и оставляет место отцу, чтобы он играл свою роль. Сын не является единственным смыслом жизни.</w:t>
      </w:r>
    </w:p>
    <w:p w:rsidR="00B5064C" w:rsidRPr="00B5064C" w:rsidRDefault="00B5064C" w:rsidP="00533D1D">
      <w:p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lastRenderedPageBreak/>
        <w:t>Это мать, которая «создает» мужчин, уверенных в собственной мужественности. Такие сыновья пребывают в прекрасных отношениях с противоположным полом, умеют принимать чужие и выражать свои эмоции и чувства [59].</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Мать должна признать за сыном самостоятельную жизнь, а сын должен вовремя отойти от матери на дистанцию взрослости – это основные трудности в отношениях матери и сына.</w:t>
      </w:r>
    </w:p>
    <w:p w:rsidR="00B5064C" w:rsidRPr="00B5064C" w:rsidRDefault="00B5064C" w:rsidP="00533D1D">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Мальчик, который в определенном возрасте начинает ощущать потребность отождествлять себя с отцом, должен главный упор делать на различении, отделении, отдифференцированности себя от матери [39].</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русле классического психоанализа стала очень популярной теория привязанности Д. Боулби и М. Эйнсворт, в последствие дополненной М. Мэйн. Итак, эмоциональная привязанность, определяемая Д. Боулби как «привлекательность одного индивида для другого», складывается на самых ранних ступенях развития ребёнка [68].</w:t>
      </w:r>
    </w:p>
    <w:p w:rsidR="00B5064C" w:rsidRPr="00B5064C" w:rsidRDefault="00B5064C" w:rsidP="00533D1D">
      <w:pPr>
        <w:spacing w:after="200" w:line="360" w:lineRule="auto"/>
        <w:jc w:val="both"/>
        <w:rPr>
          <w:rFonts w:ascii="Times New Roman" w:eastAsia="Times New Roman" w:hAnsi="Times New Roman" w:cs="Times New Roman"/>
          <w:b/>
          <w:sz w:val="28"/>
          <w:szCs w:val="28"/>
          <w:lang w:eastAsia="ru-RU"/>
        </w:rPr>
      </w:pPr>
      <w:r w:rsidRPr="00B5064C">
        <w:rPr>
          <w:rFonts w:ascii="Times New Roman" w:eastAsia="Times New Roman" w:hAnsi="Times New Roman" w:cs="Times New Roman"/>
          <w:sz w:val="28"/>
          <w:szCs w:val="28"/>
          <w:lang w:eastAsia="ru-RU"/>
        </w:rPr>
        <w:tab/>
        <w:t>Функция привязанности, как отмечают авторы, достаточно утилитарна - привязанность обеспечивает защиту от неблагоприятных воздействий среды и гарантирует физическую безопасность. Центральное звено в данной теории является «внутренняя рабочая модель», представляющая собой неразрывное и взаимообусловленное единство себя и другого. С помощью скопированных в процессе взаимодействия с матерью и отцом рабочих моделей, человеком интерпретируются происходящие с ним события. Сквозь рабочую модель воспринимается и понимается окружающий мир, а также происходит самосознание.</w:t>
      </w:r>
      <w:r w:rsidRPr="00B5064C">
        <w:rPr>
          <w:rFonts w:ascii="Times New Roman" w:eastAsia="Times New Roman" w:hAnsi="Times New Roman" w:cs="Times New Roman"/>
          <w:b/>
          <w:sz w:val="28"/>
          <w:szCs w:val="28"/>
          <w:lang w:eastAsia="ru-RU"/>
        </w:rPr>
        <w:t xml:space="preserve"> </w:t>
      </w:r>
    </w:p>
    <w:p w:rsidR="00B5064C" w:rsidRPr="00B5064C" w:rsidRDefault="00B5064C" w:rsidP="00533D1D">
      <w:pPr>
        <w:spacing w:after="200" w:line="360" w:lineRule="auto"/>
        <w:ind w:firstLine="708"/>
        <w:jc w:val="both"/>
        <w:rPr>
          <w:rFonts w:ascii="Times New Roman" w:eastAsia="Times New Roman" w:hAnsi="Times New Roman" w:cs="Times New Roman"/>
          <w:b/>
          <w:sz w:val="28"/>
          <w:szCs w:val="28"/>
          <w:lang w:eastAsia="ru-RU"/>
        </w:rPr>
      </w:pPr>
      <w:r w:rsidRPr="00B5064C">
        <w:rPr>
          <w:rFonts w:ascii="Times New Roman" w:eastAsia="Times New Roman" w:hAnsi="Times New Roman" w:cs="Times New Roman"/>
          <w:sz w:val="28"/>
          <w:szCs w:val="28"/>
          <w:lang w:eastAsia="ru-RU"/>
        </w:rPr>
        <w:t>Основным понятием для характеристики, как рабочей модели, так и для описания привязанности в целом является - качество привязанности. В основе качества привязанности лежит безопасность (или небезопасность), которую обеспечивает (или не обеспечивает) объект привязанности. Авторами теории было выделено несколько типов эмоциональной привязанности, каждый из которых формируется под воздействием определённых факторов и отличается своими особенностями. В частности, выделяют: «надёжный», «избегающий», «тревожно-амбивалентный» и «дезорганизованный» типы эмоциональной привязанности [Там же]</w:t>
      </w:r>
      <w:r w:rsidRPr="00B5064C">
        <w:rPr>
          <w:rFonts w:ascii="Times New Roman" w:eastAsia="Times New Roman" w:hAnsi="Times New Roman" w:cs="Times New Roman"/>
          <w:b/>
          <w:sz w:val="28"/>
          <w:szCs w:val="28"/>
          <w:lang w:eastAsia="ru-RU"/>
        </w:rPr>
        <w:t>.</w:t>
      </w:r>
    </w:p>
    <w:p w:rsidR="00B5064C" w:rsidRPr="00B5064C" w:rsidRDefault="00B5064C" w:rsidP="00533D1D">
      <w:pPr>
        <w:spacing w:after="200" w:line="360" w:lineRule="auto"/>
        <w:ind w:firstLine="708"/>
        <w:jc w:val="both"/>
        <w:rPr>
          <w:rFonts w:ascii="Times New Roman" w:eastAsia="Times New Roman" w:hAnsi="Times New Roman" w:cs="Times New Roman"/>
          <w:b/>
          <w:sz w:val="28"/>
          <w:szCs w:val="28"/>
          <w:lang w:eastAsia="ru-RU"/>
        </w:rPr>
      </w:pPr>
      <w:r w:rsidRPr="00B5064C">
        <w:rPr>
          <w:rFonts w:ascii="Times New Roman" w:eastAsia="Times New Roman" w:hAnsi="Times New Roman" w:cs="Times New Roman"/>
          <w:sz w:val="28"/>
          <w:szCs w:val="28"/>
          <w:lang w:eastAsia="ru-RU"/>
        </w:rPr>
        <w:lastRenderedPageBreak/>
        <w:t>Безопасный стиль привязанности оказался связан с переживанием счастья, дружбы и доверия; избегающий стиль – со страхом близости, эмоциональными взлетами и падениями, а также с ревностью; тревожно-амбивалентный стиль – с навязчивой поглощенностью любимым человеком, желанием тесной связи, сексуальной страстью, эмоциональными крайностями и ревностью.</w:t>
      </w:r>
    </w:p>
    <w:p w:rsidR="00B5064C" w:rsidRPr="00B5064C" w:rsidRDefault="00B5064C" w:rsidP="00533D1D">
      <w:pPr>
        <w:spacing w:after="200" w:line="360" w:lineRule="auto"/>
        <w:ind w:firstLine="708"/>
        <w:jc w:val="both"/>
        <w:rPr>
          <w:rFonts w:ascii="Times New Roman" w:eastAsia="Times New Roman" w:hAnsi="Times New Roman" w:cs="Times New Roman"/>
          <w:b/>
          <w:sz w:val="28"/>
          <w:szCs w:val="28"/>
          <w:lang w:eastAsia="ru-RU"/>
        </w:rPr>
      </w:pPr>
      <w:r w:rsidRPr="00B5064C">
        <w:rPr>
          <w:rFonts w:ascii="Times New Roman" w:eastAsia="Times New Roman" w:hAnsi="Times New Roman" w:cs="Times New Roman"/>
          <w:sz w:val="28"/>
          <w:szCs w:val="28"/>
          <w:lang w:eastAsia="ru-RU"/>
        </w:rPr>
        <w:t>Теория привязанности и научные исследования показали, что характер привязанности может изменяться. Процессом, изменяющим этот характер, является процесс переживания межличностных отношений.</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Рассматривая теорию привязанности, следует отметить, что, как и в психоанализе, центральное место в ней занимают ранние отношения ребенка с близким взрослым (главным образом с матерью). Именно опыт отношений с матерью на первом году жизни порождает привязанность к ней, которая и определяет во многом дальнейший ход психического и личностного развития ребёнка. Однако привязанность ребенка определяется не как стремление к удовольствию (например, пищевому), а как в первую очередь необходимостью в защите и безопасности.</w:t>
      </w:r>
    </w:p>
    <w:p w:rsidR="00B5064C" w:rsidRPr="00B5064C" w:rsidRDefault="00B5064C" w:rsidP="00533D1D">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Сформировавшийся в детстве стиль привязанности, оказывает влияние на взаимоотношения взрослого человека с другими людьми, а также на его самооценку. Стили привязанности оказались связанными с выбором партнера и стабильностью любовных отношений, с развитием депрессий, самостоятельностью, а также со способностью преодолевать жизненные кризисы.</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color w:val="000000"/>
          <w:sz w:val="28"/>
          <w:szCs w:val="28"/>
          <w:shd w:val="clear" w:color="auto" w:fill="FFFFFF"/>
          <w:lang w:eastAsia="ru-RU"/>
        </w:rPr>
        <w:t xml:space="preserve">Исследования </w:t>
      </w:r>
      <w:r w:rsidRPr="00B5064C">
        <w:rPr>
          <w:rFonts w:ascii="Times New Roman" w:eastAsia="Times New Roman" w:hAnsi="Times New Roman" w:cs="Times New Roman"/>
          <w:sz w:val="28"/>
          <w:szCs w:val="28"/>
          <w:lang w:eastAsia="ru-RU"/>
        </w:rPr>
        <w:t>Р.С. Пантилеева, Т. Лири, В. Шультц, Р.Янова – Бульмана и  М. Мэйн позволили выявить некоторые закономерности в сфере паттернов привязанности: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1.В результате было доказано, что характер эмоциональной привязанности связан с некоторыми особенностями самоотношения личности:</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«надёжным» типом эмоциональной привязанности отмечается более высокое и устойчивое самоотношение, они достаточно уверены в своих силах, ценят себя и свой внутренний мир;</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«избегающим» типом привязанности в структуре самоотношения присутствует выраженная внутренняя конфликтность и самообвинение;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lastRenderedPageBreak/>
        <w:t>-люди с «тревожно – амбивалентным» типом привязанности отличается несколько большим сомнениям в своих возможностях (сниженной самоуверенностью), и недостаточностью в управление эмоциями (сниженное саморуководство).</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2.Было доказано, что тип сформированной эмоциональной привязанности определяет специфику построения межличностных отношений:</w:t>
      </w:r>
      <w:r w:rsidRPr="00B5064C">
        <w:rPr>
          <w:rFonts w:ascii="Times New Roman" w:eastAsia="Times New Roman" w:hAnsi="Times New Roman" w:cs="Times New Roman"/>
          <w:b/>
          <w:sz w:val="28"/>
          <w:szCs w:val="28"/>
          <w:lang w:eastAsia="ru-RU"/>
        </w:rPr>
        <w:t xml:space="preserve">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«надёжным» типом эмоциональной привязанности более выражены авторитарный и дружелюбный типы межличностных отношений;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«избегающим» типом привязанности присутствует подозрительный и подчиняемый тип межличностных отношений;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-у людей с «тревожно – амбивалентным» типом привязанности выражен показатель дружелюбия, они более ориентированы на принятие и социальное одобрение.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 xml:space="preserve">3.Было доказано, что испытуемые с разным типом привязанности отличаются базовыми убеждениями: </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«надёжным» типом привязанности по сравнению с остальными двумя, отношение к миру более положительное;</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-у людей с «избегающим» типом привязанности, на первое место выходит степень контроля над ситуацией;</w:t>
      </w:r>
    </w:p>
    <w:p w:rsidR="00B5064C" w:rsidRPr="00B5064C" w:rsidRDefault="00B5064C" w:rsidP="00533D1D">
      <w:pPr>
        <w:spacing w:after="200" w:line="360" w:lineRule="auto"/>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-люди с «тревожно – амбивалентным» типом привязанности в большей степени чем «избегающие» ориентированы на собственную личность (Ценность собственного «Я») [61].</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Психотерапевты обнаружили важную закономерность: ребенок обучается своей будущей супружеской роли, мысленно идентифицируя себя с родителем того же пола. Для мальчиков особое значение имеет опыт общения с отцом и опыт наблюдения за поведением отца по отношению к матери. Что касается родителя противоположного пола, то его образ очень важен при выборе будущего партнера. Выбор может происходить по разным критериям: сходству или противоположности [70].</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Безусловно, говоря о проблеме взаимоотношений матери и сына, нельзя не отметить  необходимость широкого и содержательного общения сына с обоими </w:t>
      </w:r>
      <w:r w:rsidRPr="00B5064C">
        <w:rPr>
          <w:rFonts w:ascii="Times New Roman" w:eastAsia="Times New Roman" w:hAnsi="Times New Roman" w:cs="Times New Roman"/>
          <w:color w:val="000000"/>
          <w:sz w:val="28"/>
          <w:szCs w:val="28"/>
          <w:shd w:val="clear" w:color="auto" w:fill="FFFFFF"/>
          <w:lang w:eastAsia="ru-RU"/>
        </w:rPr>
        <w:lastRenderedPageBreak/>
        <w:t xml:space="preserve">родителями. Потребность мальчика в гендерной идентификации и социализации обусловливает его потребность в мужском примере, общении с отцом. </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Отцу же со своей стороны необходимо воспитать мужественность, храбрость, понятие чести и долга у сына. Отец, являясь примером для сына, сам должен соответствовать своим наставлениям. Отношение отца к матери будет проецироваться на отношение к будущей партнерше сына. Родители совместно должны создавать благоприятные условия для развития, социализации и воспитания своего ребенка. Мальчик должен быть приучен по мере своих возрастных и индивидуальных особенностей к самостоятельности и самообслуживанию. Родители должны разносторонне развивать своего ребенка, интересоваться его делами, приучать к помощи другим людям, способствовать его самореализации. Однако невозможность по некоторым причинам общения и воспитания мальчика с отцом возлагают на мать огромную ответственность в плане создания личности сына и влияния на нее.</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Мальчики из неполных семей не могут определить функции отца в семье, т.к. подобная ситуация для него является нереальной. Трудности и ошибки воспитания мальчика в неполной семье неизбежны, отсутствие отца систему отношений «мать-сын» значительно усложняет. </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Современные семейные тенденции и исследования психологов создают возможность выделить нарушения детско-родительских отношений: </w:t>
      </w:r>
    </w:p>
    <w:p w:rsidR="00B5064C" w:rsidRPr="00B5064C" w:rsidRDefault="00B5064C" w:rsidP="00533D1D">
      <w:pPr>
        <w:numPr>
          <w:ilvl w:val="0"/>
          <w:numId w:val="7"/>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Нарушения в сфере эмоционального отношения к ребенку: отвержение личности ребенка, непринятие его таким, какой он есть;</w:t>
      </w:r>
    </w:p>
    <w:p w:rsidR="00B5064C" w:rsidRPr="00B5064C" w:rsidRDefault="00B5064C" w:rsidP="00533D1D">
      <w:pPr>
        <w:numPr>
          <w:ilvl w:val="0"/>
          <w:numId w:val="7"/>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Нарушения в социальной сфере: гиперсоциализация, кооперация: отсутствие стремления взрослых к сотрудничеству с ребенком, нет проявления с их стороны искренней заинтересованности и участия в его делах, или же наоборот, чрезмерная опека, чрезмерный контроль за ребенком;</w:t>
      </w:r>
    </w:p>
    <w:p w:rsidR="00B5064C" w:rsidRPr="00B5064C" w:rsidRDefault="00B5064C" w:rsidP="00533D1D">
      <w:pPr>
        <w:numPr>
          <w:ilvl w:val="0"/>
          <w:numId w:val="7"/>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Нарушения в межличностных отношениях родителей с ребенком: чрезмерный симбиоз или дистанция родителей с ребенком;</w:t>
      </w:r>
    </w:p>
    <w:p w:rsidR="00B5064C" w:rsidRPr="00B5064C" w:rsidRDefault="00B5064C" w:rsidP="00533D1D">
      <w:pPr>
        <w:numPr>
          <w:ilvl w:val="0"/>
          <w:numId w:val="7"/>
        </w:numPr>
        <w:spacing w:after="200" w:line="360" w:lineRule="auto"/>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lastRenderedPageBreak/>
        <w:t>Нарушения в сфере восприятия ребенка родителями: негативное отношение родителей к способностям ребенка, к его достоинствам, недостаткам, успехам и неудачам и т.д.</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color w:val="000000"/>
          <w:sz w:val="28"/>
          <w:szCs w:val="28"/>
          <w:shd w:val="clear" w:color="auto" w:fill="FFFFFF"/>
          <w:lang w:eastAsia="ru-RU"/>
        </w:rPr>
        <w:t>Возвращаясь к проблеме взаимоотношений в системе «мать-сын», следует охарактеризовать основные последствия, к которым приводят нарушения взаимодействия в данной системе отношений. К ним можно отнести: инфантилизм; неудачную социализацию; невозможность построения качественных отношений с противоположным полом, создания семьи; психопатию;</w:t>
      </w:r>
      <w:r w:rsidRPr="00B5064C">
        <w:rPr>
          <w:rFonts w:ascii="Times New Roman" w:eastAsia="Times New Roman" w:hAnsi="Times New Roman" w:cs="Times New Roman"/>
          <w:sz w:val="28"/>
          <w:szCs w:val="28"/>
          <w:lang w:eastAsia="ru-RU"/>
        </w:rPr>
        <w:t xml:space="preserve"> такие провоцируемые стрессом поведенческие расстройства, как агрессивность, антисоциальное поведение, разрушительное поведение, жестокость, а также эмоциональные расстройства, в виде депрессий, фобии, тревоги, суицидальных намерений; эмоциональную отчужденность в семье, приводящую к нарушению контактов с окружающими; черты незрелости – это неустойчивость и невыраженность интеллектуальных интересов, твердых нравственных норм; внушаемость; чувство стадности; высокую зависимость от мнения окружающих, а также неадекватную самооценку; завышенные притязания; слабый самоконтроль; низкую стрессоустойчивость; пассивное поведение; чувство одиночества, непонятости, пустоты;  пассивность в принятии жизненно важных решений [16].</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Большинство из данных последствий ученые выделяют в качестве причин алкоголизма и прочих зависимостей. Нарушения детско-родительских отношений могут привести мальчика к гомосексуализму и наркомании [77].</w:t>
      </w:r>
    </w:p>
    <w:p w:rsidR="00B5064C" w:rsidRPr="00B5064C" w:rsidRDefault="00B5064C" w:rsidP="00E860EB">
      <w:pPr>
        <w:spacing w:after="200" w:line="360" w:lineRule="auto"/>
        <w:ind w:firstLine="708"/>
        <w:jc w:val="both"/>
        <w:rPr>
          <w:rFonts w:ascii="Times New Roman" w:eastAsia="Times New Roman" w:hAnsi="Times New Roman" w:cs="Times New Roman"/>
          <w:sz w:val="28"/>
          <w:szCs w:val="28"/>
          <w:lang w:eastAsia="ru-RU"/>
        </w:rPr>
      </w:pPr>
      <w:r w:rsidRPr="00B5064C">
        <w:rPr>
          <w:rFonts w:ascii="Times New Roman" w:eastAsia="Times New Roman" w:hAnsi="Times New Roman" w:cs="Times New Roman"/>
          <w:sz w:val="28"/>
          <w:szCs w:val="28"/>
          <w:lang w:eastAsia="ru-RU"/>
        </w:rPr>
        <w:t>В итоге рассмотрения проблемы взаимодействия детско-родительских отношений в системе «мать-сын» можно сказать, что нарушения данных отношений ярко отражаются на личности ребенка. Неблагоприятный микроклимат данной системы влияет на социализацию мальчика, его будущие отношения с окружающими и представительницами противоположного пола, возникновение различных зависимостей, характер ребенка. В целом, взаимодействия в системе «мать-сын» определяют будущее ребенка и влияют на его характеристики как мужчины.</w:t>
      </w:r>
    </w:p>
    <w:p w:rsidR="00B5064C" w:rsidRPr="00E860EB" w:rsidRDefault="00B5064C" w:rsidP="00E860EB">
      <w:pPr>
        <w:spacing w:after="0" w:line="360" w:lineRule="auto"/>
        <w:ind w:firstLine="708"/>
        <w:jc w:val="both"/>
        <w:rPr>
          <w:rFonts w:ascii="Times New Roman" w:eastAsia="Times New Roman" w:hAnsi="Times New Roman" w:cs="Times New Roman"/>
          <w:b/>
          <w:color w:val="000000"/>
          <w:sz w:val="28"/>
          <w:szCs w:val="28"/>
          <w:shd w:val="clear" w:color="auto" w:fill="FFFFFF"/>
          <w:lang w:eastAsia="ru-RU"/>
        </w:rPr>
      </w:pPr>
      <w:r w:rsidRPr="00B5064C">
        <w:rPr>
          <w:rFonts w:ascii="Times New Roman" w:eastAsia="Times New Roman" w:hAnsi="Times New Roman" w:cs="Times New Roman"/>
          <w:color w:val="000000"/>
          <w:sz w:val="28"/>
          <w:szCs w:val="28"/>
          <w:lang w:eastAsia="ru-RU"/>
        </w:rPr>
        <w:br w:type="page"/>
      </w:r>
      <w:r w:rsidRPr="00B5064C">
        <w:rPr>
          <w:rFonts w:ascii="Times New Roman" w:eastAsia="Times New Roman" w:hAnsi="Times New Roman" w:cs="Times New Roman"/>
          <w:color w:val="000000"/>
          <w:sz w:val="28"/>
          <w:szCs w:val="28"/>
          <w:shd w:val="clear" w:color="auto" w:fill="FFFFFF"/>
          <w:lang w:eastAsia="ru-RU"/>
        </w:rPr>
        <w:lastRenderedPageBreak/>
        <w:t xml:space="preserve">Современная семья в России претерпела многие изменения. Изменились структура семьи, отношения между членами семьи, обязанности и роли членов семьи. В настоящее время характерными чертами российского общества являются: рост разводов; увеличение количества детей, рожденных вне брака; рост неполных семей; сокращение количественного состава семьи. В современном обществе наблюдается рост феминистских установок, что ведет не только к увеличению неполных семей (ненадобность мужчин, рождение ребенка «для себя»), но и к перераспределению семейных и социальных ролей в брачных союзах. Также, при рассмотрении семьи и брачных отношений имеет место быть теория гедонизма – люди стали больше обращать внимание на собственные потребности, желания, развитие своих способностей и реализацию собственных возможностей, нежели своего спутника или ребенка. В целом, история развития российском семьи повторяет опыт более развитых стран. </w:t>
      </w:r>
    </w:p>
    <w:p w:rsidR="00B5064C" w:rsidRPr="00B5064C" w:rsidRDefault="00B5064C"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Отношения между супругами строятся по новым образцам, принятым в обществе. Исторически традиционная семья со своим распределением обязанностей и ролей отходит на задний план и является на данный момент не самой распространенной формой семейных отношений. В России появляются альтернативные формы семьи. Данная тенденция лишь усложняет взаимодействие между членами семьи.</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 xml:space="preserve">Изучение теоретических подходов к проблеме взаимодействия в системе «мать-сын» позволяет выделить стиль общения, воспитания и взаимодействия, эмоциональную связь родителей с ребенком важными аспектами при рассмотрении детско-родительских отношений. </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Проведенный анализ теоретических исследований проблемы детско-родительских отношений в системе «мать-сын» позволяет сделать следующие выводы:</w:t>
      </w:r>
    </w:p>
    <w:p w:rsidR="00B5064C" w:rsidRPr="00B5064C" w:rsidRDefault="00B5064C" w:rsidP="00533D1D">
      <w:pPr>
        <w:numPr>
          <w:ilvl w:val="0"/>
          <w:numId w:val="14"/>
        </w:numPr>
        <w:spacing w:after="200" w:line="360" w:lineRule="auto"/>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Детско-родительские отношения являются двусторонними и претерпевают изменения в связи со многими факторами (значимостью обоих участников на разных возрастных этапах, среды и т.д. ).</w:t>
      </w:r>
    </w:p>
    <w:p w:rsidR="00B5064C" w:rsidRPr="00B5064C" w:rsidRDefault="00B5064C" w:rsidP="00533D1D">
      <w:pPr>
        <w:numPr>
          <w:ilvl w:val="0"/>
          <w:numId w:val="14"/>
        </w:numPr>
        <w:spacing w:after="200" w:line="360" w:lineRule="auto"/>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Система «мать-сын» является самой сложной и эмоционально насыщенной.</w:t>
      </w:r>
    </w:p>
    <w:p w:rsidR="00B5064C" w:rsidRPr="00B5064C" w:rsidRDefault="00B5064C" w:rsidP="00533D1D">
      <w:pPr>
        <w:numPr>
          <w:ilvl w:val="0"/>
          <w:numId w:val="14"/>
        </w:numPr>
        <w:spacing w:after="200" w:line="360" w:lineRule="auto"/>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lastRenderedPageBreak/>
        <w:t>Анализ существующих теорий определяет изменение эмоциональной сферы младшего подростка и матери важным этапом коррекции детско-родительских отношений.</w:t>
      </w:r>
    </w:p>
    <w:p w:rsidR="00B5064C" w:rsidRPr="00B5064C" w:rsidRDefault="00B5064C" w:rsidP="00533D1D">
      <w:pPr>
        <w:numPr>
          <w:ilvl w:val="0"/>
          <w:numId w:val="14"/>
        </w:numPr>
        <w:spacing w:after="200" w:line="360" w:lineRule="auto"/>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Для успешной коррекции детско-родительских отношений в системе «мать-сын» также необходимо изменение типичных поведенческих реакций матери и сына друг на друга.</w:t>
      </w:r>
    </w:p>
    <w:p w:rsidR="00B5064C" w:rsidRPr="00B5064C" w:rsidRDefault="00B5064C" w:rsidP="00533D1D">
      <w:pPr>
        <w:numPr>
          <w:ilvl w:val="0"/>
          <w:numId w:val="14"/>
        </w:numPr>
        <w:spacing w:after="200" w:line="360" w:lineRule="auto"/>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lang w:eastAsia="ru-RU"/>
        </w:rPr>
        <w:t>Крайним возрастом для определения явного влияния родительского отношения на ребенка является младший подростковый возраст.</w:t>
      </w:r>
    </w:p>
    <w:p w:rsidR="00B5064C" w:rsidRPr="00B5064C" w:rsidRDefault="00B5064C" w:rsidP="00E860EB">
      <w:pPr>
        <w:spacing w:after="200" w:line="360" w:lineRule="auto"/>
        <w:ind w:firstLine="708"/>
        <w:jc w:val="both"/>
        <w:rPr>
          <w:rFonts w:ascii="Times New Roman" w:eastAsia="Times New Roman" w:hAnsi="Times New Roman" w:cs="Times New Roman"/>
          <w:color w:val="000000"/>
          <w:sz w:val="28"/>
          <w:szCs w:val="28"/>
          <w:lang w:eastAsia="ru-RU"/>
        </w:rPr>
      </w:pPr>
      <w:r w:rsidRPr="00B5064C">
        <w:rPr>
          <w:rFonts w:ascii="Times New Roman" w:eastAsia="Times New Roman" w:hAnsi="Times New Roman" w:cs="Times New Roman"/>
          <w:color w:val="000000"/>
          <w:sz w:val="28"/>
          <w:szCs w:val="28"/>
          <w:shd w:val="clear" w:color="auto" w:fill="FFFFFF"/>
          <w:lang w:eastAsia="ru-RU"/>
        </w:rPr>
        <w:t>Одним из важнейших элементов взаимодействия в системе «мать-сын» является стиль эмоциональной привязанности ребенка к матери. Коррекция эмоциональной связи ребенка с матерью приведет к довольно продуктивным изменениям в детско-родительском взаимодействии практически во всех сферах. Изменение глубоких эмоциональных отношений, с изменением типа взаимодействия матери и ребенка способствуют гармоничному развитию ребенка, улучшению межличностных отношений,  ликвидации последствий нарушений детско-родительских отношений в целом.</w:t>
      </w:r>
    </w:p>
    <w:p w:rsidR="00B5064C" w:rsidRDefault="00B5064C"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5064C">
        <w:rPr>
          <w:rFonts w:ascii="Times New Roman" w:eastAsia="Times New Roman" w:hAnsi="Times New Roman" w:cs="Times New Roman"/>
          <w:color w:val="000000"/>
          <w:sz w:val="28"/>
          <w:szCs w:val="28"/>
          <w:shd w:val="clear" w:color="auto" w:fill="FFFFFF"/>
          <w:lang w:eastAsia="ru-RU"/>
        </w:rPr>
        <w:t>Помимо эмоциональных отношений и типа взаимодействия матери и сына, определенных в качестве наиболее важных аспектов коррекции, в данном возрасте, безусловно, необходима профилактика вредных привычек (курения, алкоголизма и наркомании) в связи с появлением в данном периоде чувства взрослости.</w:t>
      </w: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Default="00AC332E" w:rsidP="00E860E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p>
    <w:p w:rsidR="00AC332E" w:rsidRPr="00AC332E" w:rsidRDefault="00AC332E" w:rsidP="00AC332E">
      <w:pPr>
        <w:spacing w:after="200" w:line="360" w:lineRule="auto"/>
        <w:ind w:firstLine="708"/>
        <w:jc w:val="center"/>
        <w:rPr>
          <w:rFonts w:ascii="Times New Roman" w:eastAsia="Times New Roman" w:hAnsi="Times New Roman" w:cs="Times New Roman"/>
          <w:b/>
          <w:color w:val="000000"/>
          <w:sz w:val="28"/>
          <w:szCs w:val="28"/>
          <w:lang w:eastAsia="ru-RU"/>
        </w:rPr>
      </w:pPr>
      <w:r w:rsidRPr="00AC332E">
        <w:rPr>
          <w:rFonts w:ascii="Times New Roman" w:eastAsia="Times New Roman" w:hAnsi="Times New Roman" w:cs="Times New Roman"/>
          <w:b/>
          <w:color w:val="000000"/>
          <w:sz w:val="28"/>
          <w:szCs w:val="28"/>
          <w:lang w:eastAsia="ru-RU"/>
        </w:rPr>
        <w:lastRenderedPageBreak/>
        <w:t>БИБЛИОГРАФИЧЕСКИЙ СПИСОК:</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Абрамова Г.С. Практикум по возрастной психологии. - М., 1998.</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Азаров Ю.П. Семейная педагогика. – М.: Политиздат, 1982.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Американская социология // пер. с англ. В.В. Воронина и Е.В. Зиньковского М.: Прогресс, 1972г.</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Андреева Г.М. Социальная психология: Учебник для высших учебных заведений / Г.М. Андреева. - М.: Аспект Пресс, 2012. - 363 c.</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Антонов А.И., Борисов В.А. Кризис семьи и пути его преодоления. М., 1990.</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Анцупов А. Я., Шипилов А. И. Конфликтология: Учебник для вузов. 3-е изд., перераб. и доп. — СПб.: Питер, 2007. — 591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Артюх А. Преддверие ада - это «рай» западного образца [Электронный ресурс] //Русская народная линия.  М., 1999 – 2014. </w:t>
      </w:r>
      <w:r w:rsidRPr="00AC332E">
        <w:rPr>
          <w:rFonts w:ascii="Times New Roman" w:eastAsia="Times New Roman" w:hAnsi="Times New Roman" w:cs="Times New Roman"/>
          <w:sz w:val="28"/>
          <w:szCs w:val="28"/>
          <w:lang w:val="en-US" w:eastAsia="ru-RU"/>
        </w:rPr>
        <w:t>URL</w:t>
      </w:r>
      <w:r w:rsidRPr="00AC332E">
        <w:rPr>
          <w:rFonts w:ascii="Times New Roman" w:eastAsia="Times New Roman" w:hAnsi="Times New Roman" w:cs="Times New Roman"/>
          <w:sz w:val="28"/>
          <w:szCs w:val="28"/>
          <w:lang w:eastAsia="ru-RU"/>
        </w:rPr>
        <w:t xml:space="preserve">: </w:t>
      </w:r>
      <w:hyperlink r:id="rId10" w:history="1">
        <w:r w:rsidRPr="00AC332E">
          <w:rPr>
            <w:rFonts w:ascii="Times New Roman" w:eastAsia="Times New Roman" w:hAnsi="Times New Roman" w:cs="Times New Roman"/>
            <w:sz w:val="28"/>
            <w:szCs w:val="28"/>
            <w:u w:val="single"/>
            <w:lang w:val="en-US" w:eastAsia="ru-RU"/>
          </w:rPr>
          <w:t>http</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ruskline</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ru</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analitika</w:t>
        </w:r>
        <w:r w:rsidRPr="00AC332E">
          <w:rPr>
            <w:rFonts w:ascii="Times New Roman" w:eastAsia="Times New Roman" w:hAnsi="Times New Roman" w:cs="Times New Roman"/>
            <w:sz w:val="28"/>
            <w:szCs w:val="28"/>
            <w:u w:val="single"/>
            <w:lang w:eastAsia="ru-RU"/>
          </w:rPr>
          <w:t>/2012/08/30/</w:t>
        </w:r>
        <w:r w:rsidRPr="00AC332E">
          <w:rPr>
            <w:rFonts w:ascii="Times New Roman" w:eastAsia="Times New Roman" w:hAnsi="Times New Roman" w:cs="Times New Roman"/>
            <w:sz w:val="28"/>
            <w:szCs w:val="28"/>
            <w:u w:val="single"/>
            <w:lang w:val="en-US" w:eastAsia="ru-RU"/>
          </w:rPr>
          <w:t>preddverie</w:t>
        </w:r>
        <w:r w:rsidRPr="00AC332E">
          <w:rPr>
            <w:rFonts w:ascii="Times New Roman" w:eastAsia="Times New Roman" w:hAnsi="Times New Roman" w:cs="Times New Roman"/>
            <w:sz w:val="28"/>
            <w:szCs w:val="28"/>
            <w:u w:val="single"/>
            <w:lang w:eastAsia="ru-RU"/>
          </w:rPr>
          <w:t>_</w:t>
        </w:r>
        <w:r w:rsidRPr="00AC332E">
          <w:rPr>
            <w:rFonts w:ascii="Times New Roman" w:eastAsia="Times New Roman" w:hAnsi="Times New Roman" w:cs="Times New Roman"/>
            <w:sz w:val="28"/>
            <w:szCs w:val="28"/>
            <w:u w:val="single"/>
            <w:lang w:val="en-US" w:eastAsia="ru-RU"/>
          </w:rPr>
          <w:t>ada</w:t>
        </w:r>
        <w:r w:rsidRPr="00AC332E">
          <w:rPr>
            <w:rFonts w:ascii="Times New Roman" w:eastAsia="Times New Roman" w:hAnsi="Times New Roman" w:cs="Times New Roman"/>
            <w:sz w:val="28"/>
            <w:szCs w:val="28"/>
            <w:u w:val="single"/>
            <w:lang w:eastAsia="ru-RU"/>
          </w:rPr>
          <w:t>_</w:t>
        </w:r>
        <w:r w:rsidRPr="00AC332E">
          <w:rPr>
            <w:rFonts w:ascii="Times New Roman" w:eastAsia="Times New Roman" w:hAnsi="Times New Roman" w:cs="Times New Roman"/>
            <w:sz w:val="28"/>
            <w:szCs w:val="28"/>
            <w:u w:val="single"/>
            <w:lang w:val="en-US" w:eastAsia="ru-RU"/>
          </w:rPr>
          <w:t>eto</w:t>
        </w:r>
        <w:r w:rsidRPr="00AC332E">
          <w:rPr>
            <w:rFonts w:ascii="Times New Roman" w:eastAsia="Times New Roman" w:hAnsi="Times New Roman" w:cs="Times New Roman"/>
            <w:sz w:val="28"/>
            <w:szCs w:val="28"/>
            <w:u w:val="single"/>
            <w:lang w:eastAsia="ru-RU"/>
          </w:rPr>
          <w:t>_</w:t>
        </w:r>
        <w:r w:rsidRPr="00AC332E">
          <w:rPr>
            <w:rFonts w:ascii="Times New Roman" w:eastAsia="Times New Roman" w:hAnsi="Times New Roman" w:cs="Times New Roman"/>
            <w:sz w:val="28"/>
            <w:szCs w:val="28"/>
            <w:u w:val="single"/>
            <w:lang w:val="en-US" w:eastAsia="ru-RU"/>
          </w:rPr>
          <w:t>raj</w:t>
        </w:r>
        <w:r w:rsidRPr="00AC332E">
          <w:rPr>
            <w:rFonts w:ascii="Times New Roman" w:eastAsia="Times New Roman" w:hAnsi="Times New Roman" w:cs="Times New Roman"/>
            <w:sz w:val="28"/>
            <w:szCs w:val="28"/>
            <w:u w:val="single"/>
            <w:lang w:eastAsia="ru-RU"/>
          </w:rPr>
          <w:t>_</w:t>
        </w:r>
        <w:r w:rsidRPr="00AC332E">
          <w:rPr>
            <w:rFonts w:ascii="Times New Roman" w:eastAsia="Times New Roman" w:hAnsi="Times New Roman" w:cs="Times New Roman"/>
            <w:sz w:val="28"/>
            <w:szCs w:val="28"/>
            <w:u w:val="single"/>
            <w:lang w:val="en-US" w:eastAsia="ru-RU"/>
          </w:rPr>
          <w:t>zapadnogo</w:t>
        </w:r>
        <w:r w:rsidRPr="00AC332E">
          <w:rPr>
            <w:rFonts w:ascii="Times New Roman" w:eastAsia="Times New Roman" w:hAnsi="Times New Roman" w:cs="Times New Roman"/>
            <w:sz w:val="28"/>
            <w:szCs w:val="28"/>
            <w:u w:val="single"/>
            <w:lang w:eastAsia="ru-RU"/>
          </w:rPr>
          <w:t>_</w:t>
        </w:r>
        <w:r w:rsidRPr="00AC332E">
          <w:rPr>
            <w:rFonts w:ascii="Times New Roman" w:eastAsia="Times New Roman" w:hAnsi="Times New Roman" w:cs="Times New Roman"/>
            <w:sz w:val="28"/>
            <w:szCs w:val="28"/>
            <w:u w:val="single"/>
            <w:lang w:val="en-US" w:eastAsia="ru-RU"/>
          </w:rPr>
          <w:t>obrazca</w:t>
        </w:r>
      </w:hyperlink>
      <w:r w:rsidRPr="00AC332E">
        <w:rPr>
          <w:rFonts w:ascii="Times New Roman" w:eastAsia="Times New Roman" w:hAnsi="Times New Roman" w:cs="Times New Roman"/>
          <w:sz w:val="28"/>
          <w:szCs w:val="28"/>
          <w:lang w:eastAsia="ru-RU"/>
        </w:rPr>
        <w:t xml:space="preserve"> (дата обращения: 13.01.2014)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Басалаева Н.В., Сырычева Т.А. К проблеме влияния семейного воспитания на личность ребенка // Журнал практического психолога. – 2005. - № 5. с. 99 – 106.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Безрукова  В.С.  Основы  духовной  культуры  (энциклопедический  словарь  педагога).  —  Екатеринбург,  2000.  —  57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Богданова Л.П., Щукина А.С. Гражданский брак в современной демографической ситуации // СОЦИС. - 2003. - №7. - с.100-105.</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Божович Л.И. Этапы формирования личности в онтогенезе. Ч. III / Психология личности. Хрестоматия. - Самара: Бахрах-М, 2000.</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Брайсон В. Политическая теория феминизма: введение : пер. с анг. / В. Брайсон. – М.: Идея – Пресс, 2001. – 304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Буянов, М.И. Ребенок из неблагополучной семьи [Текст] / М.И. Буянов. - М.: Просвещение, 1988. - 207с.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Варга А.Я. Структура и типы родительских отношений. - М.: ВЛАДОС, 2007. - 358с.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Варламова С.Н., Носкова А.В., Седова Н.Н. Семья и дети в жизненных установках россиян // Социологические исследования (СОЦИС). 2006. 10. с. 61–73.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Винникотт Д.В. Семья и развитие личности. Мать и дитя – М., 2004.</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lastRenderedPageBreak/>
        <w:t>Витек К. Проблемы супружеского благополучия. М., 1988.</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Вишневский А.Г., Андреев Е.М., Трейвиш А.И. Перспективы развития России: роль демографического фактора. – М.: Институт экономики переходного периода, 2005. – 141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Волков Ю.Г. Социология. Учебник для студентов узов;  Под ред. В.И. Добренькова.2-е издание. – М.: Социально-гуманитарное издание.; Р/н Д: Феникс, 2007 - 572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Выготский Л.С. Собрание сочинений. Т. 3. М., 1983. с. 641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Гаврилова Т.П. Психология семьи. – М.: Академия, 2002. – 394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Гарбузов В. И. Практическая психотерапия, или как вернуть ребенку и подростку уверенность в себе, истинное достоинство и здоровье. Санкт-Петербург. АО «Сфера», 1994.-160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Горский А.В. Благополучная и неблагополучная семья. //Служба практической психологии в системе образования. Выпуск 8. Научные сообщения к городской научно-практической конференции. Научные редакторы: доктор психологических наук, профессор А.К. Колеченко, старший преподаватель Н.В. Пунченко. СПб.: СПбАППО. 2004. 311 с. С. 60-66.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Гришина Н.В. Психология конфликта 2 изд.- СПб., 2008.</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Гульянц Э.К., Широкова Г.А. Детско-родительские отношения как фактор развития личности ребенка (диагностический аспект) // Индивидуальные и стилевые характеристики личности: Сборник научных статей / Под ред. Т.Ю. Синченко, В. Г. Романенко. Ростов н/Д:, 2002.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Гурко Т.А. Трансформация института современной семьи // СОЦИС. -1995. - № 10. - С. 96-99.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Джуринский А. Н. История зарубежной педагогики. М.,1998.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Добрович А. Б. Воспитателю о психологии и психогигиене общения. — М., 1987.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Драгунова Т. В., Эльконин Д. Б. Возрастные и индивидуальные особенности младших подростков / Под ред. Д. Б. Эльконина. – М., 1967.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Дубровина И.В. Психология: учеб. для студ. сред. пед. учеб. заведений / И.В. Дубровина Е.Е. Данилова, А.М. Прихожан; под ред. И.В. Дубровиной. – Москва: Академия, 2011. – 464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lastRenderedPageBreak/>
        <w:t xml:space="preserve">Емельянов С.М. Практикум по конфликтологии. 3-е изд., перераб. и доп.- СПб.,2009.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Захаров А. И. Как предупредить отклонения в поведении ребенка. — М., 1992.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Зоркая Н., Леонов А. Семья и воспитание детей: частные изменения или системный сдвиг? // Отечественные записки. – 2004. - № 3. С. 60 – 74.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Инглхарт Р. Модернизация, культурные изменения и демократия: последовательность человеческого развития /пер. с англ. М. Коробочкин; ред. Ю. Кузнецов. М., Новое издательство. - 2011. - 463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Каган В.Е. Половая идентичность и развитие личности // Обозрение психиатрии и медицинской психологии им. Бехтерева. - 1991. - № 4. С. 25-33.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Кан-Калик В. А. Грамматика общения. — М.: Роспедагентство, 1995. 108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Карабанова О.А. Психология семейных отношений и основы семейного консультирования. – М.: Гардарики, 2007. – 360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Кле М. Психология подростка: психосексуальное развитие. - М., 1991 с.86-87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Клёцина И.С. Гендерная психология и направления ее развития // Практикум по гендерной психологии / Под ред. И.С. Клёциной. - СПб, 2003. - С.44-471.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Ковалев С.В. Психология семейных отношений. М., 1987.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Козер Л.А. Реалистический и нереалистический конфликт // Психология конфликта: Хрестоматия / Сост. и общ. ред. Н.В. Гришиной. - СПб.: Питер, 2001. - С.59-67.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Козлова Н. Семью ставят в угол // Российская газета. 2012. №3. </w:t>
      </w:r>
      <w:r w:rsidRPr="00AC332E">
        <w:rPr>
          <w:rFonts w:ascii="Times New Roman" w:eastAsia="Times New Roman" w:hAnsi="Times New Roman" w:cs="Times New Roman"/>
          <w:sz w:val="28"/>
          <w:szCs w:val="28"/>
          <w:lang w:val="en-US" w:eastAsia="ru-RU"/>
        </w:rPr>
        <w:t>URL</w:t>
      </w:r>
      <w:r w:rsidRPr="00AC332E">
        <w:rPr>
          <w:rFonts w:ascii="Times New Roman" w:eastAsia="Times New Roman" w:hAnsi="Times New Roman" w:cs="Times New Roman"/>
          <w:sz w:val="28"/>
          <w:szCs w:val="28"/>
          <w:lang w:eastAsia="ru-RU"/>
        </w:rPr>
        <w:t xml:space="preserve">: </w:t>
      </w:r>
      <w:hyperlink r:id="rId11" w:history="1">
        <w:r w:rsidRPr="00AC332E">
          <w:rPr>
            <w:rFonts w:ascii="Times New Roman" w:eastAsia="Times New Roman" w:hAnsi="Times New Roman" w:cs="Times New Roman"/>
            <w:sz w:val="28"/>
            <w:szCs w:val="28"/>
            <w:u w:val="single"/>
            <w:lang w:val="en-US" w:eastAsia="ru-RU"/>
          </w:rPr>
          <w:t>http</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www</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rg</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ru</w:t>
        </w:r>
        <w:r w:rsidRPr="00AC332E">
          <w:rPr>
            <w:rFonts w:ascii="Times New Roman" w:eastAsia="Times New Roman" w:hAnsi="Times New Roman" w:cs="Times New Roman"/>
            <w:sz w:val="28"/>
            <w:szCs w:val="28"/>
            <w:u w:val="single"/>
            <w:lang w:eastAsia="ru-RU"/>
          </w:rPr>
          <w:t>/2013/02/12/</w:t>
        </w:r>
        <w:r w:rsidRPr="00AC332E">
          <w:rPr>
            <w:rFonts w:ascii="Times New Roman" w:eastAsia="Times New Roman" w:hAnsi="Times New Roman" w:cs="Times New Roman"/>
            <w:sz w:val="28"/>
            <w:szCs w:val="28"/>
            <w:u w:val="single"/>
            <w:lang w:val="en-US" w:eastAsia="ru-RU"/>
          </w:rPr>
          <w:t>uvenalnaia</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html</w:t>
        </w:r>
      </w:hyperlink>
      <w:r w:rsidRPr="00AC332E">
        <w:rPr>
          <w:rFonts w:ascii="Times New Roman" w:eastAsia="Times New Roman" w:hAnsi="Times New Roman" w:cs="Times New Roman"/>
          <w:sz w:val="28"/>
          <w:szCs w:val="28"/>
          <w:lang w:eastAsia="ru-RU"/>
        </w:rPr>
        <w:t xml:space="preserve"> (дата обращения: 16.01.2014).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Кравченко А.И. Социология: Хрестоматия для вузов-М.; Екатеринбург: Академический проект: Деловая книга, 2010.-734с.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Крапивенский С.Э.  Социальная философия: Учеб. для студ. гуманит.-соц. спец. высших учебных заведений. – 4-е изд., теор. – М.: Гуманит. изд. центр ВЛАДОС, 2007. – 416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Кузьмина К. А. Трансформация модели семьи и потребностей в социальной защите в условиях социально-демографических и социально-экономических перемен / К. А. Кузьмина // Журнал исследований социальной политики. – 2008. - №2. – с.200-216.</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lastRenderedPageBreak/>
        <w:t xml:space="preserve">Лисина М. И. Влияние отношений с близкими взрослыми на развитие ребенка раннего возраста // Вопросы психологии, 1961. – № 3. – С. 117–124.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Лисина М. И. О механизмах смены ведущей деятельности у детей первых семи лет жизни // Вопросы психологии, 1978. – № 5. – С. 73–78.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Лосева В.К., Луньков А.И. Психосексуальное развитие ребенка. - М.: А.П.О., 1995. — 52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Лысова А.В. Психология семьи. Часть 2. – Владивосток: Издательство Дальневосточного университета, 2003.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Медкова М. В. Семьи "звезд" шоу-бизнеса. [Контент-анализ материалов прессы] // СОЦИС. - 2002. - № 1. - С. 131-135.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Мещеряков Б., Зинченко В. Большой психологический словарь / Сост. И общ. Ред. Б. Мещеряков, В. Зинченко. - СПб.: прайм-ЕВРОЗНАК, 2004. – 672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Митрикас А.А. Семья как ценность: состояние и перспективы ценностного выбора в странах Европы // СОЦИС. - 2004. - №5. - С.65-73.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Мужчина и женщина в современном мире : меняющиеся роли и образы : сб. материалов конф. : [в 2 т.] / отв. ред.: И.М. Семашко, А.Н. Седловская. - М. : Ин-т этнологии и антропологии, 1999.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Орлова Н. Х. Семья как объект социально-философского исследования (Эволюция семейных отношений на рубеже XX-XXI столетий). М., 2001.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Петровский А.В. Дети и тактика семейного воспитания. – М.: МГУ, 1998. – 216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Поливанова К.Н.. Психология возрастных кризисов. - М.: Академия, 2000. – 184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Попова Л.В. Основные тенденции в развитии современных брачно-семейных отношений [Электронный ресурс] // Кафедры социологии и психологии управления ГУУ: [сайт]. – М., 24.06.2010. - URL: http://www.sociograd.ru/index.php/contacts/152-savchenko (дата обращения: 14.11.2013).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Практическая психология образования; Учебное пособие 4-е изд. / Под редакцией И. В. Дубровиной — СПб.: Питер, 2004. — 592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Пять типов матерей и их влияние на формирование характера ребенка. Часть 1. [Электронный ресурс] // Отношения с ребенком. М., 2010-2013. </w:t>
      </w:r>
      <w:r w:rsidRPr="00AC332E">
        <w:rPr>
          <w:rFonts w:ascii="Times New Roman" w:eastAsia="Times New Roman" w:hAnsi="Times New Roman" w:cs="Times New Roman"/>
          <w:sz w:val="28"/>
          <w:szCs w:val="28"/>
          <w:lang w:val="en-US" w:eastAsia="ru-RU"/>
        </w:rPr>
        <w:t>URL</w:t>
      </w:r>
      <w:r w:rsidRPr="00AC332E">
        <w:rPr>
          <w:rFonts w:ascii="Times New Roman" w:eastAsia="Times New Roman" w:hAnsi="Times New Roman" w:cs="Times New Roman"/>
          <w:sz w:val="28"/>
          <w:szCs w:val="28"/>
          <w:lang w:eastAsia="ru-RU"/>
        </w:rPr>
        <w:t xml:space="preserve">: </w:t>
      </w:r>
      <w:hyperlink r:id="rId12" w:history="1">
        <w:r w:rsidRPr="00AC332E">
          <w:rPr>
            <w:rFonts w:ascii="Times New Roman" w:eastAsia="Times New Roman" w:hAnsi="Times New Roman" w:cs="Times New Roman"/>
            <w:sz w:val="28"/>
            <w:szCs w:val="28"/>
            <w:u w:val="single"/>
            <w:lang w:val="en-US" w:eastAsia="ru-RU"/>
          </w:rPr>
          <w:t>http</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www</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mamininteres</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ru</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vzaimootnosheniya</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otnosheniya</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s</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rebenkom</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pyat</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tipov</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materej</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chast</w:t>
        </w:r>
        <w:r w:rsidRPr="00AC332E">
          <w:rPr>
            <w:rFonts w:ascii="Times New Roman" w:eastAsia="Times New Roman" w:hAnsi="Times New Roman" w:cs="Times New Roman"/>
            <w:sz w:val="28"/>
            <w:szCs w:val="28"/>
            <w:u w:val="single"/>
            <w:lang w:eastAsia="ru-RU"/>
          </w:rPr>
          <w:t>-1</w:t>
        </w:r>
      </w:hyperlink>
      <w:r w:rsidRPr="00AC332E">
        <w:rPr>
          <w:rFonts w:ascii="Times New Roman" w:eastAsia="Times New Roman" w:hAnsi="Times New Roman" w:cs="Times New Roman"/>
          <w:sz w:val="28"/>
          <w:szCs w:val="28"/>
          <w:lang w:eastAsia="ru-RU"/>
        </w:rPr>
        <w:t xml:space="preserve"> (дата обращения: 12.02.2014).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Развитие творческой активности школьников / Под ред. А.М. Матюшкина. - М.: Педагогика, 1991. - 155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Развитие теории привязанности (по материалам работ П. Криттенден) [Электронный ресурс] // Аннотации и полнотексты статей, тезисы конференций и результаты исследований по разделам возрастной психологии и другим отраслям психологической науки и практики. М., 2005–2013. </w:t>
      </w:r>
      <w:r w:rsidRPr="00AC332E">
        <w:rPr>
          <w:rFonts w:ascii="Times New Roman" w:eastAsia="Times New Roman" w:hAnsi="Times New Roman" w:cs="Times New Roman"/>
          <w:sz w:val="28"/>
          <w:szCs w:val="28"/>
          <w:lang w:val="en-US" w:eastAsia="ru-RU"/>
        </w:rPr>
        <w:t>URL</w:t>
      </w:r>
      <w:r w:rsidRPr="00AC332E">
        <w:rPr>
          <w:rFonts w:ascii="Times New Roman" w:eastAsia="Times New Roman" w:hAnsi="Times New Roman" w:cs="Times New Roman"/>
          <w:sz w:val="28"/>
          <w:szCs w:val="28"/>
          <w:lang w:eastAsia="ru-RU"/>
        </w:rPr>
        <w:t xml:space="preserve">: </w:t>
      </w:r>
      <w:hyperlink r:id="rId13" w:history="1">
        <w:r w:rsidRPr="00AC332E">
          <w:rPr>
            <w:rFonts w:ascii="Times New Roman" w:eastAsia="Times New Roman" w:hAnsi="Times New Roman" w:cs="Times New Roman"/>
            <w:sz w:val="28"/>
            <w:szCs w:val="28"/>
            <w:u w:val="single"/>
            <w:lang w:val="en-US" w:eastAsia="ru-RU"/>
          </w:rPr>
          <w:t>http</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www</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childpsy</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ru</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lib</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articles</w:t>
        </w:r>
        <w:r w:rsidRPr="00AC332E">
          <w:rPr>
            <w:rFonts w:ascii="Times New Roman" w:eastAsia="Times New Roman" w:hAnsi="Times New Roman" w:cs="Times New Roman"/>
            <w:sz w:val="28"/>
            <w:szCs w:val="28"/>
            <w:u w:val="single"/>
            <w:lang w:eastAsia="ru-RU"/>
          </w:rPr>
          <w:t>/</w:t>
        </w:r>
        <w:r w:rsidRPr="00AC332E">
          <w:rPr>
            <w:rFonts w:ascii="Times New Roman" w:eastAsia="Times New Roman" w:hAnsi="Times New Roman" w:cs="Times New Roman"/>
            <w:sz w:val="28"/>
            <w:szCs w:val="28"/>
            <w:u w:val="single"/>
            <w:lang w:val="en-US" w:eastAsia="ru-RU"/>
          </w:rPr>
          <w:t>id</w:t>
        </w:r>
        <w:r w:rsidRPr="00AC332E">
          <w:rPr>
            <w:rFonts w:ascii="Times New Roman" w:eastAsia="Times New Roman" w:hAnsi="Times New Roman" w:cs="Times New Roman"/>
            <w:sz w:val="28"/>
            <w:szCs w:val="28"/>
            <w:u w:val="single"/>
            <w:lang w:eastAsia="ru-RU"/>
          </w:rPr>
          <w:t>/10350.</w:t>
        </w:r>
        <w:r w:rsidRPr="00AC332E">
          <w:rPr>
            <w:rFonts w:ascii="Times New Roman" w:eastAsia="Times New Roman" w:hAnsi="Times New Roman" w:cs="Times New Roman"/>
            <w:sz w:val="28"/>
            <w:szCs w:val="28"/>
            <w:u w:val="single"/>
            <w:lang w:val="en-US" w:eastAsia="ru-RU"/>
          </w:rPr>
          <w:t>php</w:t>
        </w:r>
      </w:hyperlink>
      <w:r w:rsidRPr="00AC332E">
        <w:rPr>
          <w:rFonts w:ascii="Times New Roman" w:eastAsia="Times New Roman" w:hAnsi="Times New Roman" w:cs="Times New Roman"/>
          <w:sz w:val="28"/>
          <w:szCs w:val="28"/>
          <w:lang w:eastAsia="ru-RU"/>
        </w:rPr>
        <w:t xml:space="preserve"> (дата обращения: 15.01.2014).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Рахимов А.З. Психология семьи. - Уфа, 2007. - 342с.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Рождественская Н.А., Разумова А.В. Негармоничные стили семейного воспитания и восприятие родителями своих детей // Вестник Московского университета. Серия Психология. – 2002. - № 2. С. 48 – 55.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Сатир В. Как строить себя и свою семью / В. Сатир. – М.: Изд-во Педагогика-Пресс, 1992 – 192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Семейный кодекс Российской Федерации. М., 2003.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Симоненко, М.Н. Образ «молодой семьи» в средствах массовой информации [Текст] / М.Н. Симоненко // Актуальные проблемы обучения и воспитания в образовательных учреждениях и социуме: материалы Межвуз. научно-практич. конф. студентов и аспирантов (20—21 марта 2008 года) / отв. ред. Т.В. Ганина; Ряз. гос. ун-т им. С.А. Есенина. Рязань, 2008.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Слободчиков И.М. Воспитание как стиль: меры весов: стиль взаимоотношений ребенка с родителями на протяжении всего периода взросления // Лучшие страницы педагогической прессы. – 2002. - № 2. С. 85 – 96.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Смирнова Е.О. Теория привязанности: концепция и эксперимент // Вопросы психологии. 1995. №3. с.139-150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Соколова Е. Т., Столин В. В., Варга А. Я. Психология развития ребенка и взаимоотношений родителей и детей как теоретическая основа консультативной практики // Семья в психологической консультации: Опыт и проблемы психологического консультирования / Под ред. А . А. Бодалева, В. В. Столина. – М., 1989. – С. 16-37.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lastRenderedPageBreak/>
        <w:t>Социология гендерных отношений. Учеб. пособие / Под ред. З.М. Саралиевой. - М., 2004. - 270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Социология семьи: Учебник / Под ред. А.И. Антонова. М., 2008-361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Супружеская жизнь: гармония и конфликты/ Состав А. А. Богданович. - М.: Профиздат — 1990.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Сысенко, В.А. Супружеские конфликты /В.А. Сысенко. - 2-е изд., перераб. и доп. - М.: Мысль, 1989. - 173с.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Сысенко В.А. Устойчивость брака: проблемы, факторы и условия. - М., 1981. - 210 с.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Федеральная служба государственной статистики РФ. [Электронный ресурс]. М., 1999 – 2014. </w:t>
      </w:r>
      <w:r w:rsidRPr="00AC332E">
        <w:rPr>
          <w:rFonts w:ascii="Times New Roman" w:eastAsia="Times New Roman" w:hAnsi="Times New Roman" w:cs="Times New Roman"/>
          <w:sz w:val="28"/>
          <w:szCs w:val="28"/>
          <w:lang w:val="en-US" w:eastAsia="ru-RU"/>
        </w:rPr>
        <w:t>URL</w:t>
      </w:r>
      <w:r w:rsidRPr="00AC332E">
        <w:rPr>
          <w:rFonts w:ascii="Times New Roman" w:eastAsia="Times New Roman" w:hAnsi="Times New Roman" w:cs="Times New Roman"/>
          <w:sz w:val="28"/>
          <w:szCs w:val="28"/>
          <w:lang w:eastAsia="ru-RU"/>
        </w:rPr>
        <w:t xml:space="preserve">: </w:t>
      </w:r>
      <w:hyperlink r:id="rId14" w:history="1">
        <w:r w:rsidRPr="00AC332E">
          <w:rPr>
            <w:rFonts w:ascii="Times New Roman" w:eastAsia="Times New Roman" w:hAnsi="Times New Roman" w:cs="Times New Roman"/>
            <w:sz w:val="28"/>
            <w:szCs w:val="28"/>
            <w:u w:val="single"/>
            <w:lang w:eastAsia="ru-RU"/>
          </w:rPr>
          <w:t>http://www.gks.ru</w:t>
        </w:r>
      </w:hyperlink>
      <w:r w:rsidRPr="00AC332E">
        <w:rPr>
          <w:rFonts w:ascii="Times New Roman" w:eastAsia="Times New Roman" w:hAnsi="Times New Roman" w:cs="Times New Roman"/>
          <w:sz w:val="28"/>
          <w:szCs w:val="28"/>
          <w:lang w:eastAsia="ru-RU"/>
        </w:rPr>
        <w:t xml:space="preserve"> (дата обращения: 12.12.2013).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Фомина Л. К. Понятие и типы детско-родительских отношений [Текст] / Л. К. Фомина // Молодой ученый. — 2014. — №2. — С. 704-707.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Фукуяма Ф. Доверие. Социальные добродетели и путь к процветанию. М.: Издательская группа АСТ, 2008.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Хоменко И. А. Перестаньте меня воспитывать! – М.: Азбука-классика, 2008.</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Целуйко В. М. Психология неблагополучной семьи. Владос-Пресс, 2006. – 223 с.</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Чепурных, М. Н. Индексы счастья: опыт Запада (социологический обзор) [Электронный ресурс] // Теория и практика общественного развития. № 9. URL: http://teoria-practica.ru/-9-2012/sociology/chepurnykh.pdf [архивировано в WebCite] (дата обращения: 12.12.2013).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Черняк Е.М.: «Трансформация семьи в двадцать первом веке»//Семья в России. - 2008.- № 4. –с.4-6.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Шмелев А.Г. Острые углы семейного круга. М., 1986.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Шнейдер Л.Б. Психология семейных отношений. Курс лекций. - М.: Апрель-Пресс, ЭКСМО, 2000. – 121 </w:t>
      </w:r>
      <w:r w:rsidRPr="00AC332E">
        <w:rPr>
          <w:rFonts w:ascii="Times New Roman" w:eastAsia="Times New Roman" w:hAnsi="Times New Roman" w:cs="Times New Roman"/>
          <w:sz w:val="28"/>
          <w:szCs w:val="28"/>
          <w:lang w:val="en-US" w:eastAsia="ru-RU"/>
        </w:rPr>
        <w:t>c</w:t>
      </w:r>
      <w:r w:rsidRPr="00AC332E">
        <w:rPr>
          <w:rFonts w:ascii="Times New Roman" w:eastAsia="Times New Roman" w:hAnsi="Times New Roman" w:cs="Times New Roman"/>
          <w:sz w:val="28"/>
          <w:szCs w:val="28"/>
          <w:lang w:eastAsia="ru-RU"/>
        </w:rPr>
        <w:t>.</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Шуман С.Г., Шуман В.П. Семейные конфликты: причины, пути устранения. - Брест, 1994. </w:t>
      </w:r>
    </w:p>
    <w:p w:rsidR="00AC332E" w:rsidRPr="00AC332E" w:rsidRDefault="00AC332E" w:rsidP="00AC332E">
      <w:pPr>
        <w:numPr>
          <w:ilvl w:val="0"/>
          <w:numId w:val="13"/>
        </w:numPr>
        <w:spacing w:after="0" w:line="360" w:lineRule="auto"/>
        <w:jc w:val="both"/>
        <w:rPr>
          <w:rFonts w:ascii="Times New Roman" w:eastAsia="Times New Roman" w:hAnsi="Times New Roman" w:cs="Times New Roman"/>
          <w:sz w:val="28"/>
          <w:szCs w:val="28"/>
          <w:lang w:eastAsia="ru-RU"/>
        </w:rPr>
      </w:pPr>
      <w:r w:rsidRPr="00AC332E">
        <w:rPr>
          <w:rFonts w:ascii="Times New Roman" w:eastAsia="Times New Roman" w:hAnsi="Times New Roman" w:cs="Times New Roman"/>
          <w:sz w:val="28"/>
          <w:szCs w:val="28"/>
          <w:lang w:eastAsia="ru-RU"/>
        </w:rPr>
        <w:t xml:space="preserve">Эйдемиллер Э.Г., Юстицкис В. Психология и психотерапия семьи. - СПб.: Питер, 2001. - 656 с. </w:t>
      </w:r>
    </w:p>
    <w:p w:rsidR="00533D1D" w:rsidRDefault="00533D1D">
      <w:pPr>
        <w:jc w:val="both"/>
      </w:pPr>
      <w:bookmarkStart w:id="0" w:name="_GoBack"/>
      <w:bookmarkEnd w:id="0"/>
    </w:p>
    <w:sectPr w:rsidR="00533D1D" w:rsidSect="00B506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ejaVu Sans">
    <w:charset w:val="8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618A"/>
    <w:multiLevelType w:val="hybridMultilevel"/>
    <w:tmpl w:val="8452C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7660D"/>
    <w:multiLevelType w:val="hybridMultilevel"/>
    <w:tmpl w:val="88CA3DEA"/>
    <w:lvl w:ilvl="0" w:tplc="852EC19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585112"/>
    <w:multiLevelType w:val="hybridMultilevel"/>
    <w:tmpl w:val="9B686858"/>
    <w:lvl w:ilvl="0" w:tplc="BD3E6B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0910C77"/>
    <w:multiLevelType w:val="hybridMultilevel"/>
    <w:tmpl w:val="A3186498"/>
    <w:lvl w:ilvl="0" w:tplc="D1ECCF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D92A6E"/>
    <w:multiLevelType w:val="hybridMultilevel"/>
    <w:tmpl w:val="BA5C066E"/>
    <w:lvl w:ilvl="0" w:tplc="79AC4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82B3E30"/>
    <w:multiLevelType w:val="hybridMultilevel"/>
    <w:tmpl w:val="DF7E7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15385"/>
    <w:multiLevelType w:val="hybridMultilevel"/>
    <w:tmpl w:val="BDDE9554"/>
    <w:lvl w:ilvl="0" w:tplc="6E1A37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D1A43D6"/>
    <w:multiLevelType w:val="hybridMultilevel"/>
    <w:tmpl w:val="77847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0F69A3"/>
    <w:multiLevelType w:val="hybridMultilevel"/>
    <w:tmpl w:val="B5F295F0"/>
    <w:lvl w:ilvl="0" w:tplc="BDD2AB6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08B6659"/>
    <w:multiLevelType w:val="hybridMultilevel"/>
    <w:tmpl w:val="B0868456"/>
    <w:lvl w:ilvl="0" w:tplc="6C8A6FD4">
      <w:start w:val="1"/>
      <w:numFmt w:val="decimal"/>
      <w:lvlText w:val="%1."/>
      <w:lvlJc w:val="left"/>
      <w:pPr>
        <w:ind w:left="1953" w:hanging="12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B34E08"/>
    <w:multiLevelType w:val="hybridMultilevel"/>
    <w:tmpl w:val="5ECACED2"/>
    <w:lvl w:ilvl="0" w:tplc="C3C617DE">
      <w:start w:val="1"/>
      <w:numFmt w:val="decimal"/>
      <w:lvlText w:val="%1."/>
      <w:lvlJc w:val="left"/>
      <w:pPr>
        <w:ind w:left="360" w:hanging="360"/>
      </w:pPr>
      <w:rPr>
        <w:rFonts w:ascii="Times New Roman" w:eastAsia="DejaVu Sans" w:hAnsi="Times New Roman" w:cs="Times New Roman"/>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6196EB6"/>
    <w:multiLevelType w:val="hybridMultilevel"/>
    <w:tmpl w:val="DEBC6622"/>
    <w:lvl w:ilvl="0" w:tplc="69D47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296039F"/>
    <w:multiLevelType w:val="multilevel"/>
    <w:tmpl w:val="3796EB5A"/>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E005FF"/>
    <w:multiLevelType w:val="multilevel"/>
    <w:tmpl w:val="6B8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DA76B8"/>
    <w:multiLevelType w:val="hybridMultilevel"/>
    <w:tmpl w:val="5246DE78"/>
    <w:lvl w:ilvl="0" w:tplc="A1DA9D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096DA6"/>
    <w:multiLevelType w:val="hybridMultilevel"/>
    <w:tmpl w:val="3B082A82"/>
    <w:lvl w:ilvl="0" w:tplc="FCCA71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CF0381E"/>
    <w:multiLevelType w:val="hybridMultilevel"/>
    <w:tmpl w:val="62E6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34434A"/>
    <w:multiLevelType w:val="hybridMultilevel"/>
    <w:tmpl w:val="63A40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595C8A"/>
    <w:multiLevelType w:val="hybridMultilevel"/>
    <w:tmpl w:val="691A7BA2"/>
    <w:lvl w:ilvl="0" w:tplc="2A9E40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1B15C21"/>
    <w:multiLevelType w:val="hybridMultilevel"/>
    <w:tmpl w:val="1BC84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
  </w:num>
  <w:num w:numId="5">
    <w:abstractNumId w:val="7"/>
  </w:num>
  <w:num w:numId="6">
    <w:abstractNumId w:val="10"/>
  </w:num>
  <w:num w:numId="7">
    <w:abstractNumId w:val="14"/>
  </w:num>
  <w:num w:numId="8">
    <w:abstractNumId w:val="0"/>
  </w:num>
  <w:num w:numId="9">
    <w:abstractNumId w:val="13"/>
  </w:num>
  <w:num w:numId="10">
    <w:abstractNumId w:val="17"/>
  </w:num>
  <w:num w:numId="11">
    <w:abstractNumId w:val="19"/>
  </w:num>
  <w:num w:numId="12">
    <w:abstractNumId w:val="2"/>
  </w:num>
  <w:num w:numId="13">
    <w:abstractNumId w:val="16"/>
  </w:num>
  <w:num w:numId="14">
    <w:abstractNumId w:val="9"/>
  </w:num>
  <w:num w:numId="15">
    <w:abstractNumId w:val="11"/>
  </w:num>
  <w:num w:numId="16">
    <w:abstractNumId w:val="3"/>
  </w:num>
  <w:num w:numId="17">
    <w:abstractNumId w:val="18"/>
  </w:num>
  <w:num w:numId="18">
    <w:abstractNumId w:val="1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B8"/>
    <w:rsid w:val="00242747"/>
    <w:rsid w:val="00336E28"/>
    <w:rsid w:val="00533D1D"/>
    <w:rsid w:val="00856BB8"/>
    <w:rsid w:val="00AC332E"/>
    <w:rsid w:val="00B5064C"/>
    <w:rsid w:val="00E860EB"/>
    <w:rsid w:val="00EF0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D1E7-74F7-4E83-B061-79FA904F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064C"/>
  </w:style>
  <w:style w:type="table" w:styleId="a3">
    <w:name w:val="Table Grid"/>
    <w:basedOn w:val="a1"/>
    <w:uiPriority w:val="59"/>
    <w:rsid w:val="00B506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B5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B5064C"/>
    <w:rPr>
      <w:b/>
      <w:bCs/>
    </w:rPr>
  </w:style>
  <w:style w:type="paragraph" w:styleId="a6">
    <w:name w:val="List Paragraph"/>
    <w:basedOn w:val="a"/>
    <w:uiPriority w:val="34"/>
    <w:qFormat/>
    <w:rsid w:val="00B5064C"/>
    <w:pPr>
      <w:spacing w:after="200" w:line="276" w:lineRule="auto"/>
      <w:ind w:left="708"/>
    </w:pPr>
    <w:rPr>
      <w:rFonts w:ascii="Calibri" w:eastAsia="Times New Roman" w:hAnsi="Calibri" w:cs="Times New Roman"/>
      <w:lang w:eastAsia="ru-RU"/>
    </w:rPr>
  </w:style>
  <w:style w:type="paragraph" w:styleId="a7">
    <w:name w:val="header"/>
    <w:basedOn w:val="a"/>
    <w:link w:val="a8"/>
    <w:uiPriority w:val="99"/>
    <w:unhideWhenUsed/>
    <w:rsid w:val="00B5064C"/>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B5064C"/>
    <w:rPr>
      <w:rFonts w:ascii="Calibri" w:eastAsia="Times New Roman" w:hAnsi="Calibri" w:cs="Times New Roman"/>
      <w:lang w:eastAsia="ru-RU"/>
    </w:rPr>
  </w:style>
  <w:style w:type="paragraph" w:styleId="a9">
    <w:name w:val="footer"/>
    <w:basedOn w:val="a"/>
    <w:link w:val="aa"/>
    <w:uiPriority w:val="99"/>
    <w:unhideWhenUsed/>
    <w:rsid w:val="00B5064C"/>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B5064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www.childpsy.ru/lib/articles/id/10350.php"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www.mamininteres.ru/vzaimootnosheniya/otnosheniya-s-rebenkom/pyat-tipov-materej-chast-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rg.ru/2013/02/12/uvenalnaia.html" TargetMode="Externa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hyperlink" Target="http://ruskline.ru/analitika/2012/08/30/preddverie_ada_eto_raj_zapadnogo_obrazca"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www.gks.ru/wps/wcm/connect/rosstat_main/rosstat/ru/statistics/population/demograph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6A893E-B707-485C-9C2E-7FDDA18945EE}" type="doc">
      <dgm:prSet loTypeId="urn:microsoft.com/office/officeart/2005/8/layout/orgChart1" loCatId="hierarchy" qsTypeId="urn:microsoft.com/office/officeart/2005/8/quickstyle/simple1" qsCatId="simple" csTypeId="urn:microsoft.com/office/officeart/2005/8/colors/accent1_2" csCatId="accent1"/>
      <dgm:spPr/>
    </dgm:pt>
    <dgm:pt modelId="{06CE8E34-D3AA-46F1-B194-A3C06A07D180}">
      <dgm:prSet/>
      <dgm:spPr/>
      <dgm:t>
        <a:bodyPr/>
        <a:lstStyle/>
        <a:p>
          <a:pPr marR="0" algn="ctr" rtl="0"/>
          <a:r>
            <a:rPr lang="ru-RU" b="0" i="0" u="none" strike="noStrike" baseline="0" smtClean="0">
              <a:latin typeface="Times New Roman" panose="02020603050405020304" pitchFamily="18" charset="0"/>
            </a:rPr>
            <a:t>Типы взаимодействия в семье </a:t>
          </a:r>
          <a:endParaRPr lang="ru-RU" smtClean="0"/>
        </a:p>
      </dgm:t>
    </dgm:pt>
    <dgm:pt modelId="{134C8E71-86BF-429A-82C5-6C8C84F85074}" type="parTrans" cxnId="{D05F4F50-DB43-40B5-98F8-2E2EBC80DC83}">
      <dgm:prSet/>
      <dgm:spPr/>
      <dgm:t>
        <a:bodyPr/>
        <a:lstStyle/>
        <a:p>
          <a:endParaRPr lang="ru-RU"/>
        </a:p>
      </dgm:t>
    </dgm:pt>
    <dgm:pt modelId="{D0162513-0F52-40D2-A57D-0A022EBCD387}" type="sibTrans" cxnId="{D05F4F50-DB43-40B5-98F8-2E2EBC80DC83}">
      <dgm:prSet/>
      <dgm:spPr/>
      <dgm:t>
        <a:bodyPr/>
        <a:lstStyle/>
        <a:p>
          <a:endParaRPr lang="ru-RU"/>
        </a:p>
      </dgm:t>
    </dgm:pt>
    <dgm:pt modelId="{B35016B7-A11E-4CE2-A958-66477FE92936}">
      <dgm:prSet/>
      <dgm:spPr/>
      <dgm:t>
        <a:bodyPr/>
        <a:lstStyle/>
        <a:p>
          <a:pPr marR="0" algn="ctr" rtl="0"/>
          <a:r>
            <a:rPr lang="ru-RU" b="0" i="0" u="none" strike="noStrike" baseline="0" smtClean="0">
              <a:latin typeface="Times New Roman" panose="02020603050405020304" pitchFamily="18" charset="0"/>
            </a:rPr>
            <a:t>сотрудничество</a:t>
          </a:r>
          <a:endParaRPr lang="ru-RU" smtClean="0"/>
        </a:p>
      </dgm:t>
    </dgm:pt>
    <dgm:pt modelId="{95F9A0E0-EA0A-45DB-9846-2C113EE4E14A}" type="parTrans" cxnId="{C8DA1F8A-BE44-4EBD-B0B4-F904A08BF1EA}">
      <dgm:prSet/>
      <dgm:spPr/>
      <dgm:t>
        <a:bodyPr/>
        <a:lstStyle/>
        <a:p>
          <a:endParaRPr lang="ru-RU"/>
        </a:p>
      </dgm:t>
    </dgm:pt>
    <dgm:pt modelId="{42370D6C-8FA5-4604-8008-D44E883A8240}" type="sibTrans" cxnId="{C8DA1F8A-BE44-4EBD-B0B4-F904A08BF1EA}">
      <dgm:prSet/>
      <dgm:spPr/>
      <dgm:t>
        <a:bodyPr/>
        <a:lstStyle/>
        <a:p>
          <a:endParaRPr lang="ru-RU"/>
        </a:p>
      </dgm:t>
    </dgm:pt>
    <dgm:pt modelId="{D792A82B-37BD-4369-A9A2-0EA77126E862}">
      <dgm:prSet/>
      <dgm:spPr/>
      <dgm:t>
        <a:bodyPr/>
        <a:lstStyle/>
        <a:p>
          <a:pPr marR="0" algn="ctr" rtl="0"/>
          <a:r>
            <a:rPr lang="ru-RU" b="0" i="0" u="none" strike="noStrike" baseline="0" smtClean="0">
              <a:latin typeface="Times New Roman" panose="02020603050405020304" pitchFamily="18" charset="0"/>
            </a:rPr>
            <a:t>паритетные отношения</a:t>
          </a:r>
          <a:endParaRPr lang="ru-RU" smtClean="0"/>
        </a:p>
      </dgm:t>
    </dgm:pt>
    <dgm:pt modelId="{E097203E-1F66-421F-8D2E-4A98CF4084DE}" type="parTrans" cxnId="{7AD8DCF6-F09E-4CF6-95F0-ADC57FF930FA}">
      <dgm:prSet/>
      <dgm:spPr/>
      <dgm:t>
        <a:bodyPr/>
        <a:lstStyle/>
        <a:p>
          <a:endParaRPr lang="ru-RU"/>
        </a:p>
      </dgm:t>
    </dgm:pt>
    <dgm:pt modelId="{1A1397F9-F565-448A-A4FA-48516EB75FB9}" type="sibTrans" cxnId="{7AD8DCF6-F09E-4CF6-95F0-ADC57FF930FA}">
      <dgm:prSet/>
      <dgm:spPr/>
      <dgm:t>
        <a:bodyPr/>
        <a:lstStyle/>
        <a:p>
          <a:endParaRPr lang="ru-RU"/>
        </a:p>
      </dgm:t>
    </dgm:pt>
    <dgm:pt modelId="{303FF1A8-8DCB-47DF-AE48-EE6B7310B7A7}">
      <dgm:prSet/>
      <dgm:spPr/>
      <dgm:t>
        <a:bodyPr/>
        <a:lstStyle/>
        <a:p>
          <a:pPr marR="0" algn="ctr" rtl="0"/>
          <a:r>
            <a:rPr lang="ru-RU" b="0" i="0" u="none" strike="noStrike" baseline="0" smtClean="0">
              <a:latin typeface="Times New Roman" panose="02020603050405020304" pitchFamily="18" charset="0"/>
            </a:rPr>
            <a:t>соревнование </a:t>
          </a:r>
          <a:endParaRPr lang="ru-RU" smtClean="0"/>
        </a:p>
      </dgm:t>
    </dgm:pt>
    <dgm:pt modelId="{B7BBB862-E4B8-4293-919F-C69993784BAF}" type="parTrans" cxnId="{6C797DCA-6258-4B91-96E0-AB0513AC7B06}">
      <dgm:prSet/>
      <dgm:spPr/>
      <dgm:t>
        <a:bodyPr/>
        <a:lstStyle/>
        <a:p>
          <a:endParaRPr lang="ru-RU"/>
        </a:p>
      </dgm:t>
    </dgm:pt>
    <dgm:pt modelId="{07E4D1E5-9EB1-4192-A6C3-22D76BAE95E2}" type="sibTrans" cxnId="{6C797DCA-6258-4B91-96E0-AB0513AC7B06}">
      <dgm:prSet/>
      <dgm:spPr/>
      <dgm:t>
        <a:bodyPr/>
        <a:lstStyle/>
        <a:p>
          <a:endParaRPr lang="ru-RU"/>
        </a:p>
      </dgm:t>
    </dgm:pt>
    <dgm:pt modelId="{A23421B5-0431-4FA7-9407-E0A849A28240}">
      <dgm:prSet/>
      <dgm:spPr/>
      <dgm:t>
        <a:bodyPr/>
        <a:lstStyle/>
        <a:p>
          <a:pPr marR="0" algn="ctr" rtl="0"/>
          <a:r>
            <a:rPr lang="ru-RU" b="0" i="0" u="none" strike="noStrike" baseline="0" smtClean="0">
              <a:latin typeface="Times New Roman" panose="02020603050405020304" pitchFamily="18" charset="0"/>
            </a:rPr>
            <a:t>конкуренция</a:t>
          </a:r>
          <a:endParaRPr lang="ru-RU" smtClean="0"/>
        </a:p>
      </dgm:t>
    </dgm:pt>
    <dgm:pt modelId="{9197DB89-50EC-4510-B84E-182E7D3F24AD}" type="parTrans" cxnId="{FF345D44-4612-433E-A5D8-29DF8B27ADEE}">
      <dgm:prSet/>
      <dgm:spPr/>
      <dgm:t>
        <a:bodyPr/>
        <a:lstStyle/>
        <a:p>
          <a:endParaRPr lang="ru-RU"/>
        </a:p>
      </dgm:t>
    </dgm:pt>
    <dgm:pt modelId="{CA93ACA6-B0C3-45F7-8590-C4A25438514F}" type="sibTrans" cxnId="{FF345D44-4612-433E-A5D8-29DF8B27ADEE}">
      <dgm:prSet/>
      <dgm:spPr/>
      <dgm:t>
        <a:bodyPr/>
        <a:lstStyle/>
        <a:p>
          <a:endParaRPr lang="ru-RU"/>
        </a:p>
      </dgm:t>
    </dgm:pt>
    <dgm:pt modelId="{DB656AE6-07F2-454E-A640-EAA1A2CF29AD}">
      <dgm:prSet/>
      <dgm:spPr/>
      <dgm:t>
        <a:bodyPr/>
        <a:lstStyle/>
        <a:p>
          <a:pPr marR="0" algn="ctr" rtl="0"/>
          <a:r>
            <a:rPr lang="ru-RU" b="0" i="0" u="none" strike="noStrike" baseline="0" smtClean="0">
              <a:latin typeface="Times New Roman" panose="02020603050405020304" pitchFamily="18" charset="0"/>
            </a:rPr>
            <a:t>антагонизм</a:t>
          </a:r>
          <a:endParaRPr lang="ru-RU" smtClean="0"/>
        </a:p>
      </dgm:t>
    </dgm:pt>
    <dgm:pt modelId="{5C8C9324-6CD2-42E9-8FF6-ABFEE685D795}" type="parTrans" cxnId="{4232FC61-87B3-4246-BF49-9804EBACDFB9}">
      <dgm:prSet/>
      <dgm:spPr/>
      <dgm:t>
        <a:bodyPr/>
        <a:lstStyle/>
        <a:p>
          <a:endParaRPr lang="ru-RU"/>
        </a:p>
      </dgm:t>
    </dgm:pt>
    <dgm:pt modelId="{E9B3C138-CF46-45F2-B8C1-B4A1A08C0BE6}" type="sibTrans" cxnId="{4232FC61-87B3-4246-BF49-9804EBACDFB9}">
      <dgm:prSet/>
      <dgm:spPr/>
      <dgm:t>
        <a:bodyPr/>
        <a:lstStyle/>
        <a:p>
          <a:endParaRPr lang="ru-RU"/>
        </a:p>
      </dgm:t>
    </dgm:pt>
    <dgm:pt modelId="{6A058BD3-A787-41C8-A72B-F62013957727}">
      <dgm:prSet/>
      <dgm:spPr/>
      <dgm:t>
        <a:bodyPr/>
        <a:lstStyle/>
        <a:p>
          <a:pPr marR="0" algn="ctr" rtl="0"/>
          <a:r>
            <a:rPr lang="ru-RU" b="0" i="0" u="none" strike="noStrike" baseline="0" smtClean="0">
              <a:latin typeface="Times New Roman" panose="02020603050405020304" pitchFamily="18" charset="0"/>
            </a:rPr>
            <a:t>соперничество</a:t>
          </a:r>
          <a:endParaRPr lang="ru-RU" smtClean="0"/>
        </a:p>
      </dgm:t>
    </dgm:pt>
    <dgm:pt modelId="{9C743B68-18FB-4B64-86D7-7C5DD53A9739}" type="parTrans" cxnId="{F74FC0B1-898E-4EA6-9F92-001CBA179127}">
      <dgm:prSet/>
      <dgm:spPr/>
      <dgm:t>
        <a:bodyPr/>
        <a:lstStyle/>
        <a:p>
          <a:endParaRPr lang="ru-RU"/>
        </a:p>
      </dgm:t>
    </dgm:pt>
    <dgm:pt modelId="{3F06F6AC-865B-489A-8D4D-89E6029AC662}" type="sibTrans" cxnId="{F74FC0B1-898E-4EA6-9F92-001CBA179127}">
      <dgm:prSet/>
      <dgm:spPr/>
      <dgm:t>
        <a:bodyPr/>
        <a:lstStyle/>
        <a:p>
          <a:endParaRPr lang="ru-RU"/>
        </a:p>
      </dgm:t>
    </dgm:pt>
    <dgm:pt modelId="{FF17039A-DE31-4253-8318-0328EA8ECA10}">
      <dgm:prSet/>
      <dgm:spPr/>
      <dgm:t>
        <a:bodyPr/>
        <a:lstStyle/>
        <a:p>
          <a:pPr marR="0" algn="ctr" rtl="0"/>
          <a:r>
            <a:rPr lang="ru-RU" b="0" i="0" u="none" strike="noStrike" baseline="0" smtClean="0">
              <a:latin typeface="Times New Roman" panose="02020603050405020304" pitchFamily="18" charset="0"/>
            </a:rPr>
            <a:t>псевдосотрудничество</a:t>
          </a:r>
          <a:endParaRPr lang="ru-RU" smtClean="0"/>
        </a:p>
      </dgm:t>
    </dgm:pt>
    <dgm:pt modelId="{F189267A-4DE0-4F3A-8FF6-027F49A76281}" type="parTrans" cxnId="{226DE57B-9D0F-43F0-9F39-1F75F7650387}">
      <dgm:prSet/>
      <dgm:spPr/>
      <dgm:t>
        <a:bodyPr/>
        <a:lstStyle/>
        <a:p>
          <a:endParaRPr lang="ru-RU"/>
        </a:p>
      </dgm:t>
    </dgm:pt>
    <dgm:pt modelId="{67628FC4-20D2-4F0C-8197-F233E14BABB3}" type="sibTrans" cxnId="{226DE57B-9D0F-43F0-9F39-1F75F7650387}">
      <dgm:prSet/>
      <dgm:spPr/>
      <dgm:t>
        <a:bodyPr/>
        <a:lstStyle/>
        <a:p>
          <a:endParaRPr lang="ru-RU"/>
        </a:p>
      </dgm:t>
    </dgm:pt>
    <dgm:pt modelId="{AF084241-7A6A-4A3D-84BB-093E2A7A4B40}">
      <dgm:prSet/>
      <dgm:spPr/>
      <dgm:t>
        <a:bodyPr/>
        <a:lstStyle/>
        <a:p>
          <a:pPr marR="0" algn="ctr" rtl="0"/>
          <a:r>
            <a:rPr lang="ru-RU" b="0" i="0" u="none" strike="noStrike" baseline="0" smtClean="0">
              <a:latin typeface="Times New Roman" panose="02020603050405020304" pitchFamily="18" charset="0"/>
            </a:rPr>
            <a:t>изоляция</a:t>
          </a:r>
          <a:endParaRPr lang="ru-RU" smtClean="0"/>
        </a:p>
      </dgm:t>
    </dgm:pt>
    <dgm:pt modelId="{334FF465-96F0-457B-B4BF-F129B6292095}" type="parTrans" cxnId="{538E7506-4DC1-4B8C-A142-15BC7AE9DD2E}">
      <dgm:prSet/>
      <dgm:spPr/>
      <dgm:t>
        <a:bodyPr/>
        <a:lstStyle/>
        <a:p>
          <a:endParaRPr lang="ru-RU"/>
        </a:p>
      </dgm:t>
    </dgm:pt>
    <dgm:pt modelId="{EA58479E-9ECC-4B77-955F-BF7AFE7BE24A}" type="sibTrans" cxnId="{538E7506-4DC1-4B8C-A142-15BC7AE9DD2E}">
      <dgm:prSet/>
      <dgm:spPr/>
      <dgm:t>
        <a:bodyPr/>
        <a:lstStyle/>
        <a:p>
          <a:endParaRPr lang="ru-RU"/>
        </a:p>
      </dgm:t>
    </dgm:pt>
    <dgm:pt modelId="{1D238EE0-CFD4-4CA2-8024-E78D3E554B4C}" type="pres">
      <dgm:prSet presAssocID="{AF6A893E-B707-485C-9C2E-7FDDA18945EE}" presName="hierChild1" presStyleCnt="0">
        <dgm:presLayoutVars>
          <dgm:orgChart val="1"/>
          <dgm:chPref val="1"/>
          <dgm:dir/>
          <dgm:animOne val="branch"/>
          <dgm:animLvl val="lvl"/>
          <dgm:resizeHandles/>
        </dgm:presLayoutVars>
      </dgm:prSet>
      <dgm:spPr/>
    </dgm:pt>
    <dgm:pt modelId="{B98D505C-116D-4E43-B1C8-20C114F8A27F}" type="pres">
      <dgm:prSet presAssocID="{06CE8E34-D3AA-46F1-B194-A3C06A07D180}" presName="hierRoot1" presStyleCnt="0">
        <dgm:presLayoutVars>
          <dgm:hierBranch val="hang"/>
        </dgm:presLayoutVars>
      </dgm:prSet>
      <dgm:spPr/>
    </dgm:pt>
    <dgm:pt modelId="{AC39B838-F7C8-4CB9-9752-205BEAA3655B}" type="pres">
      <dgm:prSet presAssocID="{06CE8E34-D3AA-46F1-B194-A3C06A07D180}" presName="rootComposite1" presStyleCnt="0"/>
      <dgm:spPr/>
    </dgm:pt>
    <dgm:pt modelId="{A03F081C-490C-4C3D-BF20-1E41DBC579F0}" type="pres">
      <dgm:prSet presAssocID="{06CE8E34-D3AA-46F1-B194-A3C06A07D180}" presName="rootText1" presStyleLbl="node0" presStyleIdx="0" presStyleCnt="1">
        <dgm:presLayoutVars>
          <dgm:chPref val="3"/>
        </dgm:presLayoutVars>
      </dgm:prSet>
      <dgm:spPr/>
    </dgm:pt>
    <dgm:pt modelId="{743E40D7-FADE-40B1-94D3-5617C8AF0863}" type="pres">
      <dgm:prSet presAssocID="{06CE8E34-D3AA-46F1-B194-A3C06A07D180}" presName="rootConnector1" presStyleLbl="node1" presStyleIdx="0" presStyleCnt="0"/>
      <dgm:spPr/>
    </dgm:pt>
    <dgm:pt modelId="{09EFEE24-F153-448B-8E33-AAB198382DBE}" type="pres">
      <dgm:prSet presAssocID="{06CE8E34-D3AA-46F1-B194-A3C06A07D180}" presName="hierChild2" presStyleCnt="0"/>
      <dgm:spPr/>
    </dgm:pt>
    <dgm:pt modelId="{6B435C20-30A8-4A93-96BA-84195FCD8092}" type="pres">
      <dgm:prSet presAssocID="{95F9A0E0-EA0A-45DB-9846-2C113EE4E14A}" presName="Name48" presStyleLbl="parChTrans1D2" presStyleIdx="0" presStyleCnt="8"/>
      <dgm:spPr/>
    </dgm:pt>
    <dgm:pt modelId="{62E6F89D-A0F4-41A6-A416-61DC23541AF2}" type="pres">
      <dgm:prSet presAssocID="{B35016B7-A11E-4CE2-A958-66477FE92936}" presName="hierRoot2" presStyleCnt="0">
        <dgm:presLayoutVars>
          <dgm:hierBranch/>
        </dgm:presLayoutVars>
      </dgm:prSet>
      <dgm:spPr/>
    </dgm:pt>
    <dgm:pt modelId="{D554B0F7-6052-482D-A791-3DD6CDB5CABB}" type="pres">
      <dgm:prSet presAssocID="{B35016B7-A11E-4CE2-A958-66477FE92936}" presName="rootComposite" presStyleCnt="0"/>
      <dgm:spPr/>
    </dgm:pt>
    <dgm:pt modelId="{751ECFCE-904E-4869-9282-5B56A33C2AFC}" type="pres">
      <dgm:prSet presAssocID="{B35016B7-A11E-4CE2-A958-66477FE92936}" presName="rootText" presStyleLbl="node2" presStyleIdx="0" presStyleCnt="8">
        <dgm:presLayoutVars>
          <dgm:chPref val="3"/>
        </dgm:presLayoutVars>
      </dgm:prSet>
      <dgm:spPr/>
    </dgm:pt>
    <dgm:pt modelId="{A4949EB5-1685-4900-ABE9-F620DE7DDF74}" type="pres">
      <dgm:prSet presAssocID="{B35016B7-A11E-4CE2-A958-66477FE92936}" presName="rootConnector" presStyleLbl="node2" presStyleIdx="0" presStyleCnt="8"/>
      <dgm:spPr/>
    </dgm:pt>
    <dgm:pt modelId="{1316F47E-9D92-479B-80CC-04E22888A09A}" type="pres">
      <dgm:prSet presAssocID="{B35016B7-A11E-4CE2-A958-66477FE92936}" presName="hierChild4" presStyleCnt="0"/>
      <dgm:spPr/>
    </dgm:pt>
    <dgm:pt modelId="{F465D425-A613-4C0F-B8DA-2AFCBAE04946}" type="pres">
      <dgm:prSet presAssocID="{B35016B7-A11E-4CE2-A958-66477FE92936}" presName="hierChild5" presStyleCnt="0"/>
      <dgm:spPr/>
    </dgm:pt>
    <dgm:pt modelId="{09D12569-D6E3-4143-AA85-859039FC36CB}" type="pres">
      <dgm:prSet presAssocID="{E097203E-1F66-421F-8D2E-4A98CF4084DE}" presName="Name48" presStyleLbl="parChTrans1D2" presStyleIdx="1" presStyleCnt="8"/>
      <dgm:spPr/>
    </dgm:pt>
    <dgm:pt modelId="{2AC5C15C-5BA2-4D06-AFAE-494C8628A84F}" type="pres">
      <dgm:prSet presAssocID="{D792A82B-37BD-4369-A9A2-0EA77126E862}" presName="hierRoot2" presStyleCnt="0">
        <dgm:presLayoutVars>
          <dgm:hierBranch/>
        </dgm:presLayoutVars>
      </dgm:prSet>
      <dgm:spPr/>
    </dgm:pt>
    <dgm:pt modelId="{10B0D2ED-332B-4B73-8433-DADE56A26522}" type="pres">
      <dgm:prSet presAssocID="{D792A82B-37BD-4369-A9A2-0EA77126E862}" presName="rootComposite" presStyleCnt="0"/>
      <dgm:spPr/>
    </dgm:pt>
    <dgm:pt modelId="{B584410A-9AC3-471D-ACB0-CE3BF9ADCF12}" type="pres">
      <dgm:prSet presAssocID="{D792A82B-37BD-4369-A9A2-0EA77126E862}" presName="rootText" presStyleLbl="node2" presStyleIdx="1" presStyleCnt="8">
        <dgm:presLayoutVars>
          <dgm:chPref val="3"/>
        </dgm:presLayoutVars>
      </dgm:prSet>
      <dgm:spPr/>
    </dgm:pt>
    <dgm:pt modelId="{3117E668-6266-4EEA-B515-F6A700C2E465}" type="pres">
      <dgm:prSet presAssocID="{D792A82B-37BD-4369-A9A2-0EA77126E862}" presName="rootConnector" presStyleLbl="node2" presStyleIdx="1" presStyleCnt="8"/>
      <dgm:spPr/>
    </dgm:pt>
    <dgm:pt modelId="{4E1E2289-4F66-4D73-8EA4-9A15FF7D3766}" type="pres">
      <dgm:prSet presAssocID="{D792A82B-37BD-4369-A9A2-0EA77126E862}" presName="hierChild4" presStyleCnt="0"/>
      <dgm:spPr/>
    </dgm:pt>
    <dgm:pt modelId="{8A32B385-B5FD-4960-A023-84CCF0DC5B48}" type="pres">
      <dgm:prSet presAssocID="{D792A82B-37BD-4369-A9A2-0EA77126E862}" presName="hierChild5" presStyleCnt="0"/>
      <dgm:spPr/>
    </dgm:pt>
    <dgm:pt modelId="{E09262AD-6A29-41A7-9354-ECC433D739A5}" type="pres">
      <dgm:prSet presAssocID="{B7BBB862-E4B8-4293-919F-C69993784BAF}" presName="Name48" presStyleLbl="parChTrans1D2" presStyleIdx="2" presStyleCnt="8"/>
      <dgm:spPr/>
    </dgm:pt>
    <dgm:pt modelId="{BA8EAADA-1991-4EF2-9B68-245A22AB0763}" type="pres">
      <dgm:prSet presAssocID="{303FF1A8-8DCB-47DF-AE48-EE6B7310B7A7}" presName="hierRoot2" presStyleCnt="0">
        <dgm:presLayoutVars>
          <dgm:hierBranch/>
        </dgm:presLayoutVars>
      </dgm:prSet>
      <dgm:spPr/>
    </dgm:pt>
    <dgm:pt modelId="{33F56274-5DA8-4BA9-8C99-AA27434AA9AD}" type="pres">
      <dgm:prSet presAssocID="{303FF1A8-8DCB-47DF-AE48-EE6B7310B7A7}" presName="rootComposite" presStyleCnt="0"/>
      <dgm:spPr/>
    </dgm:pt>
    <dgm:pt modelId="{034119F3-CB78-4B0F-86BE-2008EF4B330C}" type="pres">
      <dgm:prSet presAssocID="{303FF1A8-8DCB-47DF-AE48-EE6B7310B7A7}" presName="rootText" presStyleLbl="node2" presStyleIdx="2" presStyleCnt="8">
        <dgm:presLayoutVars>
          <dgm:chPref val="3"/>
        </dgm:presLayoutVars>
      </dgm:prSet>
      <dgm:spPr/>
    </dgm:pt>
    <dgm:pt modelId="{BC36C6CF-DAAA-4E02-9AA4-73186465B83A}" type="pres">
      <dgm:prSet presAssocID="{303FF1A8-8DCB-47DF-AE48-EE6B7310B7A7}" presName="rootConnector" presStyleLbl="node2" presStyleIdx="2" presStyleCnt="8"/>
      <dgm:spPr/>
    </dgm:pt>
    <dgm:pt modelId="{F4A8D32F-765C-47F5-843F-28E120A0606F}" type="pres">
      <dgm:prSet presAssocID="{303FF1A8-8DCB-47DF-AE48-EE6B7310B7A7}" presName="hierChild4" presStyleCnt="0"/>
      <dgm:spPr/>
    </dgm:pt>
    <dgm:pt modelId="{06E69475-366D-4345-B3FC-D12AD2C59D1A}" type="pres">
      <dgm:prSet presAssocID="{303FF1A8-8DCB-47DF-AE48-EE6B7310B7A7}" presName="hierChild5" presStyleCnt="0"/>
      <dgm:spPr/>
    </dgm:pt>
    <dgm:pt modelId="{3D403CF9-571F-47E2-825D-C72801A4B02F}" type="pres">
      <dgm:prSet presAssocID="{9197DB89-50EC-4510-B84E-182E7D3F24AD}" presName="Name48" presStyleLbl="parChTrans1D2" presStyleIdx="3" presStyleCnt="8"/>
      <dgm:spPr/>
    </dgm:pt>
    <dgm:pt modelId="{A6AFC5B4-4BFA-415A-9E6E-7DEB6B86FBAB}" type="pres">
      <dgm:prSet presAssocID="{A23421B5-0431-4FA7-9407-E0A849A28240}" presName="hierRoot2" presStyleCnt="0">
        <dgm:presLayoutVars>
          <dgm:hierBranch/>
        </dgm:presLayoutVars>
      </dgm:prSet>
      <dgm:spPr/>
    </dgm:pt>
    <dgm:pt modelId="{344B05FC-84E6-4D39-98A3-67D22330BE33}" type="pres">
      <dgm:prSet presAssocID="{A23421B5-0431-4FA7-9407-E0A849A28240}" presName="rootComposite" presStyleCnt="0"/>
      <dgm:spPr/>
    </dgm:pt>
    <dgm:pt modelId="{17630EE4-5FC2-4DF5-880F-675EE786E1B0}" type="pres">
      <dgm:prSet presAssocID="{A23421B5-0431-4FA7-9407-E0A849A28240}" presName="rootText" presStyleLbl="node2" presStyleIdx="3" presStyleCnt="8">
        <dgm:presLayoutVars>
          <dgm:chPref val="3"/>
        </dgm:presLayoutVars>
      </dgm:prSet>
      <dgm:spPr/>
    </dgm:pt>
    <dgm:pt modelId="{DE09DC41-8F8A-4DD6-B0A0-92CD3C037DEC}" type="pres">
      <dgm:prSet presAssocID="{A23421B5-0431-4FA7-9407-E0A849A28240}" presName="rootConnector" presStyleLbl="node2" presStyleIdx="3" presStyleCnt="8"/>
      <dgm:spPr/>
    </dgm:pt>
    <dgm:pt modelId="{7CD644E0-24A2-48ED-9805-54C017F49D4F}" type="pres">
      <dgm:prSet presAssocID="{A23421B5-0431-4FA7-9407-E0A849A28240}" presName="hierChild4" presStyleCnt="0"/>
      <dgm:spPr/>
    </dgm:pt>
    <dgm:pt modelId="{5C2E7C81-342E-4A95-BDA8-D3CA3A8E95BE}" type="pres">
      <dgm:prSet presAssocID="{A23421B5-0431-4FA7-9407-E0A849A28240}" presName="hierChild5" presStyleCnt="0"/>
      <dgm:spPr/>
    </dgm:pt>
    <dgm:pt modelId="{0A5D72A3-DBB1-4077-B155-AF128A4BECBF}" type="pres">
      <dgm:prSet presAssocID="{5C8C9324-6CD2-42E9-8FF6-ABFEE685D795}" presName="Name48" presStyleLbl="parChTrans1D2" presStyleIdx="4" presStyleCnt="8"/>
      <dgm:spPr/>
    </dgm:pt>
    <dgm:pt modelId="{EF92109C-A554-4E56-9875-741E4DBEF8BB}" type="pres">
      <dgm:prSet presAssocID="{DB656AE6-07F2-454E-A640-EAA1A2CF29AD}" presName="hierRoot2" presStyleCnt="0">
        <dgm:presLayoutVars>
          <dgm:hierBranch/>
        </dgm:presLayoutVars>
      </dgm:prSet>
      <dgm:spPr/>
    </dgm:pt>
    <dgm:pt modelId="{1B3F4796-4486-4E61-BE6B-1F275C20F15D}" type="pres">
      <dgm:prSet presAssocID="{DB656AE6-07F2-454E-A640-EAA1A2CF29AD}" presName="rootComposite" presStyleCnt="0"/>
      <dgm:spPr/>
    </dgm:pt>
    <dgm:pt modelId="{D094A139-ED49-4C6F-B030-E17A3868C808}" type="pres">
      <dgm:prSet presAssocID="{DB656AE6-07F2-454E-A640-EAA1A2CF29AD}" presName="rootText" presStyleLbl="node2" presStyleIdx="4" presStyleCnt="8">
        <dgm:presLayoutVars>
          <dgm:chPref val="3"/>
        </dgm:presLayoutVars>
      </dgm:prSet>
      <dgm:spPr/>
    </dgm:pt>
    <dgm:pt modelId="{B482B887-67A4-431B-A053-7530E5430080}" type="pres">
      <dgm:prSet presAssocID="{DB656AE6-07F2-454E-A640-EAA1A2CF29AD}" presName="rootConnector" presStyleLbl="node2" presStyleIdx="4" presStyleCnt="8"/>
      <dgm:spPr/>
    </dgm:pt>
    <dgm:pt modelId="{83EA0AFA-6DF9-4C20-B921-4F5729CC2B51}" type="pres">
      <dgm:prSet presAssocID="{DB656AE6-07F2-454E-A640-EAA1A2CF29AD}" presName="hierChild4" presStyleCnt="0"/>
      <dgm:spPr/>
    </dgm:pt>
    <dgm:pt modelId="{F59018B9-7DA0-466E-8D1E-3E5347920FEE}" type="pres">
      <dgm:prSet presAssocID="{DB656AE6-07F2-454E-A640-EAA1A2CF29AD}" presName="hierChild5" presStyleCnt="0"/>
      <dgm:spPr/>
    </dgm:pt>
    <dgm:pt modelId="{BA6C2C12-51DB-416C-A99D-00D43D0EF4D8}" type="pres">
      <dgm:prSet presAssocID="{9C743B68-18FB-4B64-86D7-7C5DD53A9739}" presName="Name48" presStyleLbl="parChTrans1D2" presStyleIdx="5" presStyleCnt="8"/>
      <dgm:spPr/>
    </dgm:pt>
    <dgm:pt modelId="{BF29775A-6E80-4E4F-A22F-10F39024164B}" type="pres">
      <dgm:prSet presAssocID="{6A058BD3-A787-41C8-A72B-F62013957727}" presName="hierRoot2" presStyleCnt="0">
        <dgm:presLayoutVars>
          <dgm:hierBranch/>
        </dgm:presLayoutVars>
      </dgm:prSet>
      <dgm:spPr/>
    </dgm:pt>
    <dgm:pt modelId="{A4368E51-31D6-404D-BA2F-B60502E61393}" type="pres">
      <dgm:prSet presAssocID="{6A058BD3-A787-41C8-A72B-F62013957727}" presName="rootComposite" presStyleCnt="0"/>
      <dgm:spPr/>
    </dgm:pt>
    <dgm:pt modelId="{D0E5AA83-7904-4FB8-A2B4-C7447A91E450}" type="pres">
      <dgm:prSet presAssocID="{6A058BD3-A787-41C8-A72B-F62013957727}" presName="rootText" presStyleLbl="node2" presStyleIdx="5" presStyleCnt="8">
        <dgm:presLayoutVars>
          <dgm:chPref val="3"/>
        </dgm:presLayoutVars>
      </dgm:prSet>
      <dgm:spPr/>
    </dgm:pt>
    <dgm:pt modelId="{EFDA4A91-59F1-4A7E-A2E9-7894357CE5C7}" type="pres">
      <dgm:prSet presAssocID="{6A058BD3-A787-41C8-A72B-F62013957727}" presName="rootConnector" presStyleLbl="node2" presStyleIdx="5" presStyleCnt="8"/>
      <dgm:spPr/>
    </dgm:pt>
    <dgm:pt modelId="{2A0C6F43-410A-4AE2-9186-6006355045FA}" type="pres">
      <dgm:prSet presAssocID="{6A058BD3-A787-41C8-A72B-F62013957727}" presName="hierChild4" presStyleCnt="0"/>
      <dgm:spPr/>
    </dgm:pt>
    <dgm:pt modelId="{7A96E738-D50B-4789-853F-A1BE1B2CDFA3}" type="pres">
      <dgm:prSet presAssocID="{6A058BD3-A787-41C8-A72B-F62013957727}" presName="hierChild5" presStyleCnt="0"/>
      <dgm:spPr/>
    </dgm:pt>
    <dgm:pt modelId="{B7F5037D-B55C-4C47-8D7C-7B745F0BE6BE}" type="pres">
      <dgm:prSet presAssocID="{F189267A-4DE0-4F3A-8FF6-027F49A76281}" presName="Name48" presStyleLbl="parChTrans1D2" presStyleIdx="6" presStyleCnt="8"/>
      <dgm:spPr/>
    </dgm:pt>
    <dgm:pt modelId="{D4791521-2D3F-439C-A8DA-F28FF0B6F718}" type="pres">
      <dgm:prSet presAssocID="{FF17039A-DE31-4253-8318-0328EA8ECA10}" presName="hierRoot2" presStyleCnt="0">
        <dgm:presLayoutVars>
          <dgm:hierBranch/>
        </dgm:presLayoutVars>
      </dgm:prSet>
      <dgm:spPr/>
    </dgm:pt>
    <dgm:pt modelId="{750CD0AA-85E2-44F8-A819-13B9BB7BCFDA}" type="pres">
      <dgm:prSet presAssocID="{FF17039A-DE31-4253-8318-0328EA8ECA10}" presName="rootComposite" presStyleCnt="0"/>
      <dgm:spPr/>
    </dgm:pt>
    <dgm:pt modelId="{735FDF20-0BF3-482C-8C40-11DFC4533273}" type="pres">
      <dgm:prSet presAssocID="{FF17039A-DE31-4253-8318-0328EA8ECA10}" presName="rootText" presStyleLbl="node2" presStyleIdx="6" presStyleCnt="8">
        <dgm:presLayoutVars>
          <dgm:chPref val="3"/>
        </dgm:presLayoutVars>
      </dgm:prSet>
      <dgm:spPr/>
    </dgm:pt>
    <dgm:pt modelId="{EA6C7205-0EC1-41EF-AA02-F099DF1283BA}" type="pres">
      <dgm:prSet presAssocID="{FF17039A-DE31-4253-8318-0328EA8ECA10}" presName="rootConnector" presStyleLbl="node2" presStyleIdx="6" presStyleCnt="8"/>
      <dgm:spPr/>
    </dgm:pt>
    <dgm:pt modelId="{85353494-18A7-41E4-887B-DA431FA1C0C6}" type="pres">
      <dgm:prSet presAssocID="{FF17039A-DE31-4253-8318-0328EA8ECA10}" presName="hierChild4" presStyleCnt="0"/>
      <dgm:spPr/>
    </dgm:pt>
    <dgm:pt modelId="{FE47C786-E2E3-4A75-8328-334120D6465F}" type="pres">
      <dgm:prSet presAssocID="{FF17039A-DE31-4253-8318-0328EA8ECA10}" presName="hierChild5" presStyleCnt="0"/>
      <dgm:spPr/>
    </dgm:pt>
    <dgm:pt modelId="{30ECDEBD-6B66-4F00-921F-A88F7429BD4C}" type="pres">
      <dgm:prSet presAssocID="{334FF465-96F0-457B-B4BF-F129B6292095}" presName="Name48" presStyleLbl="parChTrans1D2" presStyleIdx="7" presStyleCnt="8"/>
      <dgm:spPr/>
    </dgm:pt>
    <dgm:pt modelId="{32EB9C76-BE14-41F3-9FBF-BF45EBED981A}" type="pres">
      <dgm:prSet presAssocID="{AF084241-7A6A-4A3D-84BB-093E2A7A4B40}" presName="hierRoot2" presStyleCnt="0">
        <dgm:presLayoutVars>
          <dgm:hierBranch/>
        </dgm:presLayoutVars>
      </dgm:prSet>
      <dgm:spPr/>
    </dgm:pt>
    <dgm:pt modelId="{742CB8DC-CFF6-4A38-97C8-D0FF152F0ADF}" type="pres">
      <dgm:prSet presAssocID="{AF084241-7A6A-4A3D-84BB-093E2A7A4B40}" presName="rootComposite" presStyleCnt="0"/>
      <dgm:spPr/>
    </dgm:pt>
    <dgm:pt modelId="{A97A57BB-F1B3-485E-8447-A0AE983C3890}" type="pres">
      <dgm:prSet presAssocID="{AF084241-7A6A-4A3D-84BB-093E2A7A4B40}" presName="rootText" presStyleLbl="node2" presStyleIdx="7" presStyleCnt="8">
        <dgm:presLayoutVars>
          <dgm:chPref val="3"/>
        </dgm:presLayoutVars>
      </dgm:prSet>
      <dgm:spPr/>
    </dgm:pt>
    <dgm:pt modelId="{B21F41F7-A8EE-4D48-B1C5-C0AF7722F8BE}" type="pres">
      <dgm:prSet presAssocID="{AF084241-7A6A-4A3D-84BB-093E2A7A4B40}" presName="rootConnector" presStyleLbl="node2" presStyleIdx="7" presStyleCnt="8"/>
      <dgm:spPr/>
    </dgm:pt>
    <dgm:pt modelId="{C2AA603A-1061-4B2E-AAF8-2F83D0F2B062}" type="pres">
      <dgm:prSet presAssocID="{AF084241-7A6A-4A3D-84BB-093E2A7A4B40}" presName="hierChild4" presStyleCnt="0"/>
      <dgm:spPr/>
    </dgm:pt>
    <dgm:pt modelId="{65AB7C34-11BB-4886-92C1-A76C7F9FD101}" type="pres">
      <dgm:prSet presAssocID="{AF084241-7A6A-4A3D-84BB-093E2A7A4B40}" presName="hierChild5" presStyleCnt="0"/>
      <dgm:spPr/>
    </dgm:pt>
    <dgm:pt modelId="{CFD8ECE0-F869-4D62-98D2-E6D72A7638E4}" type="pres">
      <dgm:prSet presAssocID="{06CE8E34-D3AA-46F1-B194-A3C06A07D180}" presName="hierChild3" presStyleCnt="0"/>
      <dgm:spPr/>
    </dgm:pt>
  </dgm:ptLst>
  <dgm:cxnLst>
    <dgm:cxn modelId="{4D635204-F86D-426C-86C1-0062408B3FF4}" type="presOf" srcId="{5C8C9324-6CD2-42E9-8FF6-ABFEE685D795}" destId="{0A5D72A3-DBB1-4077-B155-AF128A4BECBF}" srcOrd="0" destOrd="0" presId="urn:microsoft.com/office/officeart/2005/8/layout/orgChart1"/>
    <dgm:cxn modelId="{3C1B9980-1BD8-4249-8140-16A9C8CED761}" type="presOf" srcId="{303FF1A8-8DCB-47DF-AE48-EE6B7310B7A7}" destId="{034119F3-CB78-4B0F-86BE-2008EF4B330C}" srcOrd="0" destOrd="0" presId="urn:microsoft.com/office/officeart/2005/8/layout/orgChart1"/>
    <dgm:cxn modelId="{460C2275-D7B0-4EFC-97E0-2D9443F7F8F7}" type="presOf" srcId="{9C743B68-18FB-4B64-86D7-7C5DD53A9739}" destId="{BA6C2C12-51DB-416C-A99D-00D43D0EF4D8}" srcOrd="0" destOrd="0" presId="urn:microsoft.com/office/officeart/2005/8/layout/orgChart1"/>
    <dgm:cxn modelId="{899354FC-8BAB-46AB-8652-B17D9B45733F}" type="presOf" srcId="{9197DB89-50EC-4510-B84E-182E7D3F24AD}" destId="{3D403CF9-571F-47E2-825D-C72801A4B02F}" srcOrd="0" destOrd="0" presId="urn:microsoft.com/office/officeart/2005/8/layout/orgChart1"/>
    <dgm:cxn modelId="{538E7506-4DC1-4B8C-A142-15BC7AE9DD2E}" srcId="{06CE8E34-D3AA-46F1-B194-A3C06A07D180}" destId="{AF084241-7A6A-4A3D-84BB-093E2A7A4B40}" srcOrd="7" destOrd="0" parTransId="{334FF465-96F0-457B-B4BF-F129B6292095}" sibTransId="{EA58479E-9ECC-4B77-955F-BF7AFE7BE24A}"/>
    <dgm:cxn modelId="{6C797DCA-6258-4B91-96E0-AB0513AC7B06}" srcId="{06CE8E34-D3AA-46F1-B194-A3C06A07D180}" destId="{303FF1A8-8DCB-47DF-AE48-EE6B7310B7A7}" srcOrd="2" destOrd="0" parTransId="{B7BBB862-E4B8-4293-919F-C69993784BAF}" sibTransId="{07E4D1E5-9EB1-4192-A6C3-22D76BAE95E2}"/>
    <dgm:cxn modelId="{E47ECE91-5466-4600-A1F7-6DDED94D26EE}" type="presOf" srcId="{B35016B7-A11E-4CE2-A958-66477FE92936}" destId="{A4949EB5-1685-4900-ABE9-F620DE7DDF74}" srcOrd="1" destOrd="0" presId="urn:microsoft.com/office/officeart/2005/8/layout/orgChart1"/>
    <dgm:cxn modelId="{D3E5624A-1BE2-4C38-B56E-F3E0456C6A1E}" type="presOf" srcId="{AF6A893E-B707-485C-9C2E-7FDDA18945EE}" destId="{1D238EE0-CFD4-4CA2-8024-E78D3E554B4C}" srcOrd="0" destOrd="0" presId="urn:microsoft.com/office/officeart/2005/8/layout/orgChart1"/>
    <dgm:cxn modelId="{49674F7B-AAFE-4F34-B1E9-9AA8BC4292E5}" type="presOf" srcId="{AF084241-7A6A-4A3D-84BB-093E2A7A4B40}" destId="{B21F41F7-A8EE-4D48-B1C5-C0AF7722F8BE}" srcOrd="1" destOrd="0" presId="urn:microsoft.com/office/officeart/2005/8/layout/orgChart1"/>
    <dgm:cxn modelId="{4232FC61-87B3-4246-BF49-9804EBACDFB9}" srcId="{06CE8E34-D3AA-46F1-B194-A3C06A07D180}" destId="{DB656AE6-07F2-454E-A640-EAA1A2CF29AD}" srcOrd="4" destOrd="0" parTransId="{5C8C9324-6CD2-42E9-8FF6-ABFEE685D795}" sibTransId="{E9B3C138-CF46-45F2-B8C1-B4A1A08C0BE6}"/>
    <dgm:cxn modelId="{FF345D44-4612-433E-A5D8-29DF8B27ADEE}" srcId="{06CE8E34-D3AA-46F1-B194-A3C06A07D180}" destId="{A23421B5-0431-4FA7-9407-E0A849A28240}" srcOrd="3" destOrd="0" parTransId="{9197DB89-50EC-4510-B84E-182E7D3F24AD}" sibTransId="{CA93ACA6-B0C3-45F7-8590-C4A25438514F}"/>
    <dgm:cxn modelId="{3049DC57-BA1C-48B9-A4E9-4BD0D10E17FF}" type="presOf" srcId="{F189267A-4DE0-4F3A-8FF6-027F49A76281}" destId="{B7F5037D-B55C-4C47-8D7C-7B745F0BE6BE}" srcOrd="0" destOrd="0" presId="urn:microsoft.com/office/officeart/2005/8/layout/orgChart1"/>
    <dgm:cxn modelId="{82E0CA54-600B-4A7C-B80F-21296B8B50D5}" type="presOf" srcId="{B7BBB862-E4B8-4293-919F-C69993784BAF}" destId="{E09262AD-6A29-41A7-9354-ECC433D739A5}" srcOrd="0" destOrd="0" presId="urn:microsoft.com/office/officeart/2005/8/layout/orgChart1"/>
    <dgm:cxn modelId="{CDCDF87C-7E1B-489A-813D-9108CB3DA15B}" type="presOf" srcId="{95F9A0E0-EA0A-45DB-9846-2C113EE4E14A}" destId="{6B435C20-30A8-4A93-96BA-84195FCD8092}" srcOrd="0" destOrd="0" presId="urn:microsoft.com/office/officeart/2005/8/layout/orgChart1"/>
    <dgm:cxn modelId="{102DD37C-42C6-4953-A51E-294F0396343C}" type="presOf" srcId="{B35016B7-A11E-4CE2-A958-66477FE92936}" destId="{751ECFCE-904E-4869-9282-5B56A33C2AFC}" srcOrd="0" destOrd="0" presId="urn:microsoft.com/office/officeart/2005/8/layout/orgChart1"/>
    <dgm:cxn modelId="{93936209-9B47-4149-984F-2742135D3790}" type="presOf" srcId="{334FF465-96F0-457B-B4BF-F129B6292095}" destId="{30ECDEBD-6B66-4F00-921F-A88F7429BD4C}" srcOrd="0" destOrd="0" presId="urn:microsoft.com/office/officeart/2005/8/layout/orgChart1"/>
    <dgm:cxn modelId="{D05F4F50-DB43-40B5-98F8-2E2EBC80DC83}" srcId="{AF6A893E-B707-485C-9C2E-7FDDA18945EE}" destId="{06CE8E34-D3AA-46F1-B194-A3C06A07D180}" srcOrd="0" destOrd="0" parTransId="{134C8E71-86BF-429A-82C5-6C8C84F85074}" sibTransId="{D0162513-0F52-40D2-A57D-0A022EBCD387}"/>
    <dgm:cxn modelId="{C927727F-76C9-49CA-8042-B4383151A922}" type="presOf" srcId="{FF17039A-DE31-4253-8318-0328EA8ECA10}" destId="{735FDF20-0BF3-482C-8C40-11DFC4533273}" srcOrd="0" destOrd="0" presId="urn:microsoft.com/office/officeart/2005/8/layout/orgChart1"/>
    <dgm:cxn modelId="{468E0A5F-965F-4D09-B98C-0494E8748300}" type="presOf" srcId="{6A058BD3-A787-41C8-A72B-F62013957727}" destId="{D0E5AA83-7904-4FB8-A2B4-C7447A91E450}" srcOrd="0" destOrd="0" presId="urn:microsoft.com/office/officeart/2005/8/layout/orgChart1"/>
    <dgm:cxn modelId="{78A683EC-61BA-4A6D-BEBB-11334429B336}" type="presOf" srcId="{FF17039A-DE31-4253-8318-0328EA8ECA10}" destId="{EA6C7205-0EC1-41EF-AA02-F099DF1283BA}" srcOrd="1" destOrd="0" presId="urn:microsoft.com/office/officeart/2005/8/layout/orgChart1"/>
    <dgm:cxn modelId="{C8DA1F8A-BE44-4EBD-B0B4-F904A08BF1EA}" srcId="{06CE8E34-D3AA-46F1-B194-A3C06A07D180}" destId="{B35016B7-A11E-4CE2-A958-66477FE92936}" srcOrd="0" destOrd="0" parTransId="{95F9A0E0-EA0A-45DB-9846-2C113EE4E14A}" sibTransId="{42370D6C-8FA5-4604-8008-D44E883A8240}"/>
    <dgm:cxn modelId="{24A7EC74-6920-4D05-9FB4-F24CA35731E4}" type="presOf" srcId="{6A058BD3-A787-41C8-A72B-F62013957727}" destId="{EFDA4A91-59F1-4A7E-A2E9-7894357CE5C7}" srcOrd="1" destOrd="0" presId="urn:microsoft.com/office/officeart/2005/8/layout/orgChart1"/>
    <dgm:cxn modelId="{E73477BD-B5EC-428C-A2A4-7F156D52CD4E}" type="presOf" srcId="{303FF1A8-8DCB-47DF-AE48-EE6B7310B7A7}" destId="{BC36C6CF-DAAA-4E02-9AA4-73186465B83A}" srcOrd="1" destOrd="0" presId="urn:microsoft.com/office/officeart/2005/8/layout/orgChart1"/>
    <dgm:cxn modelId="{DAE30989-6A66-410E-B85B-0B6CAE2F5430}" type="presOf" srcId="{D792A82B-37BD-4369-A9A2-0EA77126E862}" destId="{B584410A-9AC3-471D-ACB0-CE3BF9ADCF12}" srcOrd="0" destOrd="0" presId="urn:microsoft.com/office/officeart/2005/8/layout/orgChart1"/>
    <dgm:cxn modelId="{7AD8DCF6-F09E-4CF6-95F0-ADC57FF930FA}" srcId="{06CE8E34-D3AA-46F1-B194-A3C06A07D180}" destId="{D792A82B-37BD-4369-A9A2-0EA77126E862}" srcOrd="1" destOrd="0" parTransId="{E097203E-1F66-421F-8D2E-4A98CF4084DE}" sibTransId="{1A1397F9-F565-448A-A4FA-48516EB75FB9}"/>
    <dgm:cxn modelId="{DF8EB5DA-CF5D-4D79-AB2F-3F64BB99D9B3}" type="presOf" srcId="{DB656AE6-07F2-454E-A640-EAA1A2CF29AD}" destId="{D094A139-ED49-4C6F-B030-E17A3868C808}" srcOrd="0" destOrd="0" presId="urn:microsoft.com/office/officeart/2005/8/layout/orgChart1"/>
    <dgm:cxn modelId="{E7A29329-1C2A-46D4-BEFE-12BCCEA10C15}" type="presOf" srcId="{E097203E-1F66-421F-8D2E-4A98CF4084DE}" destId="{09D12569-D6E3-4143-AA85-859039FC36CB}" srcOrd="0" destOrd="0" presId="urn:microsoft.com/office/officeart/2005/8/layout/orgChart1"/>
    <dgm:cxn modelId="{79CC840B-5CF7-4E7A-9713-980426C3AC8F}" type="presOf" srcId="{DB656AE6-07F2-454E-A640-EAA1A2CF29AD}" destId="{B482B887-67A4-431B-A053-7530E5430080}" srcOrd="1" destOrd="0" presId="urn:microsoft.com/office/officeart/2005/8/layout/orgChart1"/>
    <dgm:cxn modelId="{3E2492A5-2D63-41FD-A1B6-EB8D57191A03}" type="presOf" srcId="{A23421B5-0431-4FA7-9407-E0A849A28240}" destId="{17630EE4-5FC2-4DF5-880F-675EE786E1B0}" srcOrd="0" destOrd="0" presId="urn:microsoft.com/office/officeart/2005/8/layout/orgChart1"/>
    <dgm:cxn modelId="{9B0885D8-E860-4EA0-96B5-F5862CB0F155}" type="presOf" srcId="{D792A82B-37BD-4369-A9A2-0EA77126E862}" destId="{3117E668-6266-4EEA-B515-F6A700C2E465}" srcOrd="1" destOrd="0" presId="urn:microsoft.com/office/officeart/2005/8/layout/orgChart1"/>
    <dgm:cxn modelId="{18D819F0-EC5F-4385-8A25-9DE0A00D561B}" type="presOf" srcId="{06CE8E34-D3AA-46F1-B194-A3C06A07D180}" destId="{743E40D7-FADE-40B1-94D3-5617C8AF0863}" srcOrd="1" destOrd="0" presId="urn:microsoft.com/office/officeart/2005/8/layout/orgChart1"/>
    <dgm:cxn modelId="{E12D067C-B033-4FAE-971F-EF89DC3CA713}" type="presOf" srcId="{AF084241-7A6A-4A3D-84BB-093E2A7A4B40}" destId="{A97A57BB-F1B3-485E-8447-A0AE983C3890}" srcOrd="0" destOrd="0" presId="urn:microsoft.com/office/officeart/2005/8/layout/orgChart1"/>
    <dgm:cxn modelId="{C15BC067-B76C-45F2-A62D-6E11DD7DDDE4}" type="presOf" srcId="{06CE8E34-D3AA-46F1-B194-A3C06A07D180}" destId="{A03F081C-490C-4C3D-BF20-1E41DBC579F0}" srcOrd="0" destOrd="0" presId="urn:microsoft.com/office/officeart/2005/8/layout/orgChart1"/>
    <dgm:cxn modelId="{1E703167-560F-406E-8CA0-44B0FF78D962}" type="presOf" srcId="{A23421B5-0431-4FA7-9407-E0A849A28240}" destId="{DE09DC41-8F8A-4DD6-B0A0-92CD3C037DEC}" srcOrd="1" destOrd="0" presId="urn:microsoft.com/office/officeart/2005/8/layout/orgChart1"/>
    <dgm:cxn modelId="{F74FC0B1-898E-4EA6-9F92-001CBA179127}" srcId="{06CE8E34-D3AA-46F1-B194-A3C06A07D180}" destId="{6A058BD3-A787-41C8-A72B-F62013957727}" srcOrd="5" destOrd="0" parTransId="{9C743B68-18FB-4B64-86D7-7C5DD53A9739}" sibTransId="{3F06F6AC-865B-489A-8D4D-89E6029AC662}"/>
    <dgm:cxn modelId="{226DE57B-9D0F-43F0-9F39-1F75F7650387}" srcId="{06CE8E34-D3AA-46F1-B194-A3C06A07D180}" destId="{FF17039A-DE31-4253-8318-0328EA8ECA10}" srcOrd="6" destOrd="0" parTransId="{F189267A-4DE0-4F3A-8FF6-027F49A76281}" sibTransId="{67628FC4-20D2-4F0C-8197-F233E14BABB3}"/>
    <dgm:cxn modelId="{C010D289-084A-4B05-BB7C-BCA37EE72817}" type="presParOf" srcId="{1D238EE0-CFD4-4CA2-8024-E78D3E554B4C}" destId="{B98D505C-116D-4E43-B1C8-20C114F8A27F}" srcOrd="0" destOrd="0" presId="urn:microsoft.com/office/officeart/2005/8/layout/orgChart1"/>
    <dgm:cxn modelId="{9C5D22A2-9835-488A-B908-C8E51720EC15}" type="presParOf" srcId="{B98D505C-116D-4E43-B1C8-20C114F8A27F}" destId="{AC39B838-F7C8-4CB9-9752-205BEAA3655B}" srcOrd="0" destOrd="0" presId="urn:microsoft.com/office/officeart/2005/8/layout/orgChart1"/>
    <dgm:cxn modelId="{C975278D-F29D-4234-80DE-5EAC0BF69102}" type="presParOf" srcId="{AC39B838-F7C8-4CB9-9752-205BEAA3655B}" destId="{A03F081C-490C-4C3D-BF20-1E41DBC579F0}" srcOrd="0" destOrd="0" presId="urn:microsoft.com/office/officeart/2005/8/layout/orgChart1"/>
    <dgm:cxn modelId="{74E2D86D-6605-436F-817C-47F871277CB4}" type="presParOf" srcId="{AC39B838-F7C8-4CB9-9752-205BEAA3655B}" destId="{743E40D7-FADE-40B1-94D3-5617C8AF0863}" srcOrd="1" destOrd="0" presId="urn:microsoft.com/office/officeart/2005/8/layout/orgChart1"/>
    <dgm:cxn modelId="{44FB5CDC-E88D-4514-94A9-1ACAA83E5323}" type="presParOf" srcId="{B98D505C-116D-4E43-B1C8-20C114F8A27F}" destId="{09EFEE24-F153-448B-8E33-AAB198382DBE}" srcOrd="1" destOrd="0" presId="urn:microsoft.com/office/officeart/2005/8/layout/orgChart1"/>
    <dgm:cxn modelId="{BC851988-5864-4721-9464-325E2FCE50DB}" type="presParOf" srcId="{09EFEE24-F153-448B-8E33-AAB198382DBE}" destId="{6B435C20-30A8-4A93-96BA-84195FCD8092}" srcOrd="0" destOrd="0" presId="urn:microsoft.com/office/officeart/2005/8/layout/orgChart1"/>
    <dgm:cxn modelId="{DCFFF1EB-B81E-47DF-9C37-A5F0CE68ABB2}" type="presParOf" srcId="{09EFEE24-F153-448B-8E33-AAB198382DBE}" destId="{62E6F89D-A0F4-41A6-A416-61DC23541AF2}" srcOrd="1" destOrd="0" presId="urn:microsoft.com/office/officeart/2005/8/layout/orgChart1"/>
    <dgm:cxn modelId="{DF8A9A4C-B206-46CC-89BD-33D7A5E0BD3F}" type="presParOf" srcId="{62E6F89D-A0F4-41A6-A416-61DC23541AF2}" destId="{D554B0F7-6052-482D-A791-3DD6CDB5CABB}" srcOrd="0" destOrd="0" presId="urn:microsoft.com/office/officeart/2005/8/layout/orgChart1"/>
    <dgm:cxn modelId="{15B38BCF-B4B3-4A26-B55E-E732BA448DF8}" type="presParOf" srcId="{D554B0F7-6052-482D-A791-3DD6CDB5CABB}" destId="{751ECFCE-904E-4869-9282-5B56A33C2AFC}" srcOrd="0" destOrd="0" presId="urn:microsoft.com/office/officeart/2005/8/layout/orgChart1"/>
    <dgm:cxn modelId="{FDF6EF51-921A-4D6E-8B1D-C5A10138CFE7}" type="presParOf" srcId="{D554B0F7-6052-482D-A791-3DD6CDB5CABB}" destId="{A4949EB5-1685-4900-ABE9-F620DE7DDF74}" srcOrd="1" destOrd="0" presId="urn:microsoft.com/office/officeart/2005/8/layout/orgChart1"/>
    <dgm:cxn modelId="{9FB0B412-78D3-4E25-929D-A3E047BD78DA}" type="presParOf" srcId="{62E6F89D-A0F4-41A6-A416-61DC23541AF2}" destId="{1316F47E-9D92-479B-80CC-04E22888A09A}" srcOrd="1" destOrd="0" presId="urn:microsoft.com/office/officeart/2005/8/layout/orgChart1"/>
    <dgm:cxn modelId="{2C078136-A49D-49CB-B7A3-8BD1C254E788}" type="presParOf" srcId="{62E6F89D-A0F4-41A6-A416-61DC23541AF2}" destId="{F465D425-A613-4C0F-B8DA-2AFCBAE04946}" srcOrd="2" destOrd="0" presId="urn:microsoft.com/office/officeart/2005/8/layout/orgChart1"/>
    <dgm:cxn modelId="{7AB8603C-970A-4FCD-A99A-E5ADF6E97020}" type="presParOf" srcId="{09EFEE24-F153-448B-8E33-AAB198382DBE}" destId="{09D12569-D6E3-4143-AA85-859039FC36CB}" srcOrd="2" destOrd="0" presId="urn:microsoft.com/office/officeart/2005/8/layout/orgChart1"/>
    <dgm:cxn modelId="{B61BA8BA-9042-454A-9410-B93B2A305812}" type="presParOf" srcId="{09EFEE24-F153-448B-8E33-AAB198382DBE}" destId="{2AC5C15C-5BA2-4D06-AFAE-494C8628A84F}" srcOrd="3" destOrd="0" presId="urn:microsoft.com/office/officeart/2005/8/layout/orgChart1"/>
    <dgm:cxn modelId="{3F9A63FF-3B80-4350-A0E2-F9F1AF0801B5}" type="presParOf" srcId="{2AC5C15C-5BA2-4D06-AFAE-494C8628A84F}" destId="{10B0D2ED-332B-4B73-8433-DADE56A26522}" srcOrd="0" destOrd="0" presId="urn:microsoft.com/office/officeart/2005/8/layout/orgChart1"/>
    <dgm:cxn modelId="{2306FBC6-58B1-4C98-9FC1-2F009AA9A551}" type="presParOf" srcId="{10B0D2ED-332B-4B73-8433-DADE56A26522}" destId="{B584410A-9AC3-471D-ACB0-CE3BF9ADCF12}" srcOrd="0" destOrd="0" presId="urn:microsoft.com/office/officeart/2005/8/layout/orgChart1"/>
    <dgm:cxn modelId="{B1712617-2AB1-4656-B47B-D8EFC5E757D4}" type="presParOf" srcId="{10B0D2ED-332B-4B73-8433-DADE56A26522}" destId="{3117E668-6266-4EEA-B515-F6A700C2E465}" srcOrd="1" destOrd="0" presId="urn:microsoft.com/office/officeart/2005/8/layout/orgChart1"/>
    <dgm:cxn modelId="{EC84FB49-48AB-40BE-882F-F2208DFFECA8}" type="presParOf" srcId="{2AC5C15C-5BA2-4D06-AFAE-494C8628A84F}" destId="{4E1E2289-4F66-4D73-8EA4-9A15FF7D3766}" srcOrd="1" destOrd="0" presId="urn:microsoft.com/office/officeart/2005/8/layout/orgChart1"/>
    <dgm:cxn modelId="{C5EB5F42-1E31-4B8B-9B8F-7E7E4E9009C8}" type="presParOf" srcId="{2AC5C15C-5BA2-4D06-AFAE-494C8628A84F}" destId="{8A32B385-B5FD-4960-A023-84CCF0DC5B48}" srcOrd="2" destOrd="0" presId="urn:microsoft.com/office/officeart/2005/8/layout/orgChart1"/>
    <dgm:cxn modelId="{32161A9F-4A4B-4DE6-95B9-7DCE8906F0F3}" type="presParOf" srcId="{09EFEE24-F153-448B-8E33-AAB198382DBE}" destId="{E09262AD-6A29-41A7-9354-ECC433D739A5}" srcOrd="4" destOrd="0" presId="urn:microsoft.com/office/officeart/2005/8/layout/orgChart1"/>
    <dgm:cxn modelId="{90687567-B4B3-4C4F-8AC0-991EC3418FB8}" type="presParOf" srcId="{09EFEE24-F153-448B-8E33-AAB198382DBE}" destId="{BA8EAADA-1991-4EF2-9B68-245A22AB0763}" srcOrd="5" destOrd="0" presId="urn:microsoft.com/office/officeart/2005/8/layout/orgChart1"/>
    <dgm:cxn modelId="{1B27E9C9-1395-4531-8F75-FAF68EB1D8F8}" type="presParOf" srcId="{BA8EAADA-1991-4EF2-9B68-245A22AB0763}" destId="{33F56274-5DA8-4BA9-8C99-AA27434AA9AD}" srcOrd="0" destOrd="0" presId="urn:microsoft.com/office/officeart/2005/8/layout/orgChart1"/>
    <dgm:cxn modelId="{4E496C3C-4203-49BA-ABA4-B0F1F57F318C}" type="presParOf" srcId="{33F56274-5DA8-4BA9-8C99-AA27434AA9AD}" destId="{034119F3-CB78-4B0F-86BE-2008EF4B330C}" srcOrd="0" destOrd="0" presId="urn:microsoft.com/office/officeart/2005/8/layout/orgChart1"/>
    <dgm:cxn modelId="{F3B23DFF-1479-483C-846C-0F8FE533D7C6}" type="presParOf" srcId="{33F56274-5DA8-4BA9-8C99-AA27434AA9AD}" destId="{BC36C6CF-DAAA-4E02-9AA4-73186465B83A}" srcOrd="1" destOrd="0" presId="urn:microsoft.com/office/officeart/2005/8/layout/orgChart1"/>
    <dgm:cxn modelId="{C0385395-9D4B-49B6-B0F7-3D2B40AB88C0}" type="presParOf" srcId="{BA8EAADA-1991-4EF2-9B68-245A22AB0763}" destId="{F4A8D32F-765C-47F5-843F-28E120A0606F}" srcOrd="1" destOrd="0" presId="urn:microsoft.com/office/officeart/2005/8/layout/orgChart1"/>
    <dgm:cxn modelId="{08D23D0C-D007-4BD0-BB33-78B01B52AF85}" type="presParOf" srcId="{BA8EAADA-1991-4EF2-9B68-245A22AB0763}" destId="{06E69475-366D-4345-B3FC-D12AD2C59D1A}" srcOrd="2" destOrd="0" presId="urn:microsoft.com/office/officeart/2005/8/layout/orgChart1"/>
    <dgm:cxn modelId="{D3969F02-5FC9-4DB8-9F31-D2D282959549}" type="presParOf" srcId="{09EFEE24-F153-448B-8E33-AAB198382DBE}" destId="{3D403CF9-571F-47E2-825D-C72801A4B02F}" srcOrd="6" destOrd="0" presId="urn:microsoft.com/office/officeart/2005/8/layout/orgChart1"/>
    <dgm:cxn modelId="{04955650-D7C9-4952-A42E-316F384AB8D8}" type="presParOf" srcId="{09EFEE24-F153-448B-8E33-AAB198382DBE}" destId="{A6AFC5B4-4BFA-415A-9E6E-7DEB6B86FBAB}" srcOrd="7" destOrd="0" presId="urn:microsoft.com/office/officeart/2005/8/layout/orgChart1"/>
    <dgm:cxn modelId="{3AF89A87-AF44-4E2D-B399-A5270EC899E0}" type="presParOf" srcId="{A6AFC5B4-4BFA-415A-9E6E-7DEB6B86FBAB}" destId="{344B05FC-84E6-4D39-98A3-67D22330BE33}" srcOrd="0" destOrd="0" presId="urn:microsoft.com/office/officeart/2005/8/layout/orgChart1"/>
    <dgm:cxn modelId="{3CC0BB97-DF94-4936-8FFD-135AF54DA646}" type="presParOf" srcId="{344B05FC-84E6-4D39-98A3-67D22330BE33}" destId="{17630EE4-5FC2-4DF5-880F-675EE786E1B0}" srcOrd="0" destOrd="0" presId="urn:microsoft.com/office/officeart/2005/8/layout/orgChart1"/>
    <dgm:cxn modelId="{D73FE84E-519D-4D74-A7B0-A6D5729266E5}" type="presParOf" srcId="{344B05FC-84E6-4D39-98A3-67D22330BE33}" destId="{DE09DC41-8F8A-4DD6-B0A0-92CD3C037DEC}" srcOrd="1" destOrd="0" presId="urn:microsoft.com/office/officeart/2005/8/layout/orgChart1"/>
    <dgm:cxn modelId="{64D0840C-204C-4FA2-B2AE-2F36444A23C3}" type="presParOf" srcId="{A6AFC5B4-4BFA-415A-9E6E-7DEB6B86FBAB}" destId="{7CD644E0-24A2-48ED-9805-54C017F49D4F}" srcOrd="1" destOrd="0" presId="urn:microsoft.com/office/officeart/2005/8/layout/orgChart1"/>
    <dgm:cxn modelId="{88B26FF8-AC6D-4CD1-B9BB-DB11FAA49903}" type="presParOf" srcId="{A6AFC5B4-4BFA-415A-9E6E-7DEB6B86FBAB}" destId="{5C2E7C81-342E-4A95-BDA8-D3CA3A8E95BE}" srcOrd="2" destOrd="0" presId="urn:microsoft.com/office/officeart/2005/8/layout/orgChart1"/>
    <dgm:cxn modelId="{D080BC9A-42B4-4B02-BE9C-323734D4ECE4}" type="presParOf" srcId="{09EFEE24-F153-448B-8E33-AAB198382DBE}" destId="{0A5D72A3-DBB1-4077-B155-AF128A4BECBF}" srcOrd="8" destOrd="0" presId="urn:microsoft.com/office/officeart/2005/8/layout/orgChart1"/>
    <dgm:cxn modelId="{FB046B81-BDFD-4D8B-B1CB-DA13C28BD726}" type="presParOf" srcId="{09EFEE24-F153-448B-8E33-AAB198382DBE}" destId="{EF92109C-A554-4E56-9875-741E4DBEF8BB}" srcOrd="9" destOrd="0" presId="urn:microsoft.com/office/officeart/2005/8/layout/orgChart1"/>
    <dgm:cxn modelId="{91532526-DF6E-424A-AEA5-8C3C243ED644}" type="presParOf" srcId="{EF92109C-A554-4E56-9875-741E4DBEF8BB}" destId="{1B3F4796-4486-4E61-BE6B-1F275C20F15D}" srcOrd="0" destOrd="0" presId="urn:microsoft.com/office/officeart/2005/8/layout/orgChart1"/>
    <dgm:cxn modelId="{4D316B0D-8E43-4BC8-99B6-2EA3E793D7D6}" type="presParOf" srcId="{1B3F4796-4486-4E61-BE6B-1F275C20F15D}" destId="{D094A139-ED49-4C6F-B030-E17A3868C808}" srcOrd="0" destOrd="0" presId="urn:microsoft.com/office/officeart/2005/8/layout/orgChart1"/>
    <dgm:cxn modelId="{AD4A946C-96B3-445C-9061-2D4DDAE9EF77}" type="presParOf" srcId="{1B3F4796-4486-4E61-BE6B-1F275C20F15D}" destId="{B482B887-67A4-431B-A053-7530E5430080}" srcOrd="1" destOrd="0" presId="urn:microsoft.com/office/officeart/2005/8/layout/orgChart1"/>
    <dgm:cxn modelId="{2BE45ADF-AB99-46EE-A1DD-061CA71E1DD2}" type="presParOf" srcId="{EF92109C-A554-4E56-9875-741E4DBEF8BB}" destId="{83EA0AFA-6DF9-4C20-B921-4F5729CC2B51}" srcOrd="1" destOrd="0" presId="urn:microsoft.com/office/officeart/2005/8/layout/orgChart1"/>
    <dgm:cxn modelId="{943D1FE6-E2C4-4B4E-BBD1-14B2FAD97690}" type="presParOf" srcId="{EF92109C-A554-4E56-9875-741E4DBEF8BB}" destId="{F59018B9-7DA0-466E-8D1E-3E5347920FEE}" srcOrd="2" destOrd="0" presId="urn:microsoft.com/office/officeart/2005/8/layout/orgChart1"/>
    <dgm:cxn modelId="{954783C3-A154-498B-894B-703B73F8ADF6}" type="presParOf" srcId="{09EFEE24-F153-448B-8E33-AAB198382DBE}" destId="{BA6C2C12-51DB-416C-A99D-00D43D0EF4D8}" srcOrd="10" destOrd="0" presId="urn:microsoft.com/office/officeart/2005/8/layout/orgChart1"/>
    <dgm:cxn modelId="{3C27D61C-1345-482D-8A86-D1839305BB4A}" type="presParOf" srcId="{09EFEE24-F153-448B-8E33-AAB198382DBE}" destId="{BF29775A-6E80-4E4F-A22F-10F39024164B}" srcOrd="11" destOrd="0" presId="urn:microsoft.com/office/officeart/2005/8/layout/orgChart1"/>
    <dgm:cxn modelId="{F30E008C-C69B-4D1A-A11E-8409CAF0214C}" type="presParOf" srcId="{BF29775A-6E80-4E4F-A22F-10F39024164B}" destId="{A4368E51-31D6-404D-BA2F-B60502E61393}" srcOrd="0" destOrd="0" presId="urn:microsoft.com/office/officeart/2005/8/layout/orgChart1"/>
    <dgm:cxn modelId="{C3163F2C-BC02-4323-9D9E-52A19DD35ABB}" type="presParOf" srcId="{A4368E51-31D6-404D-BA2F-B60502E61393}" destId="{D0E5AA83-7904-4FB8-A2B4-C7447A91E450}" srcOrd="0" destOrd="0" presId="urn:microsoft.com/office/officeart/2005/8/layout/orgChart1"/>
    <dgm:cxn modelId="{0A6A9445-E8FE-4AE0-92BB-FBD8F7DEBF09}" type="presParOf" srcId="{A4368E51-31D6-404D-BA2F-B60502E61393}" destId="{EFDA4A91-59F1-4A7E-A2E9-7894357CE5C7}" srcOrd="1" destOrd="0" presId="urn:microsoft.com/office/officeart/2005/8/layout/orgChart1"/>
    <dgm:cxn modelId="{522C58BD-04C9-4906-8DFC-8E518B05123F}" type="presParOf" srcId="{BF29775A-6E80-4E4F-A22F-10F39024164B}" destId="{2A0C6F43-410A-4AE2-9186-6006355045FA}" srcOrd="1" destOrd="0" presId="urn:microsoft.com/office/officeart/2005/8/layout/orgChart1"/>
    <dgm:cxn modelId="{DA9E3DCE-36C8-48A5-84DE-F91CCD3DCF4E}" type="presParOf" srcId="{BF29775A-6E80-4E4F-A22F-10F39024164B}" destId="{7A96E738-D50B-4789-853F-A1BE1B2CDFA3}" srcOrd="2" destOrd="0" presId="urn:microsoft.com/office/officeart/2005/8/layout/orgChart1"/>
    <dgm:cxn modelId="{FA111108-1AAE-4422-8E4F-312175E93B96}" type="presParOf" srcId="{09EFEE24-F153-448B-8E33-AAB198382DBE}" destId="{B7F5037D-B55C-4C47-8D7C-7B745F0BE6BE}" srcOrd="12" destOrd="0" presId="urn:microsoft.com/office/officeart/2005/8/layout/orgChart1"/>
    <dgm:cxn modelId="{3CCF569E-0945-441F-941D-AE4CA23E4E10}" type="presParOf" srcId="{09EFEE24-F153-448B-8E33-AAB198382DBE}" destId="{D4791521-2D3F-439C-A8DA-F28FF0B6F718}" srcOrd="13" destOrd="0" presId="urn:microsoft.com/office/officeart/2005/8/layout/orgChart1"/>
    <dgm:cxn modelId="{E817757F-4377-4D76-BFB5-F3802CFDB24B}" type="presParOf" srcId="{D4791521-2D3F-439C-A8DA-F28FF0B6F718}" destId="{750CD0AA-85E2-44F8-A819-13B9BB7BCFDA}" srcOrd="0" destOrd="0" presId="urn:microsoft.com/office/officeart/2005/8/layout/orgChart1"/>
    <dgm:cxn modelId="{5A9C0225-2E74-4712-A9BC-B24A40122C70}" type="presParOf" srcId="{750CD0AA-85E2-44F8-A819-13B9BB7BCFDA}" destId="{735FDF20-0BF3-482C-8C40-11DFC4533273}" srcOrd="0" destOrd="0" presId="urn:microsoft.com/office/officeart/2005/8/layout/orgChart1"/>
    <dgm:cxn modelId="{1CF5B7C0-0252-4818-AEB0-0069AAE5E17E}" type="presParOf" srcId="{750CD0AA-85E2-44F8-A819-13B9BB7BCFDA}" destId="{EA6C7205-0EC1-41EF-AA02-F099DF1283BA}" srcOrd="1" destOrd="0" presId="urn:microsoft.com/office/officeart/2005/8/layout/orgChart1"/>
    <dgm:cxn modelId="{538CB00F-1191-4236-90BE-896C29E4E5E8}" type="presParOf" srcId="{D4791521-2D3F-439C-A8DA-F28FF0B6F718}" destId="{85353494-18A7-41E4-887B-DA431FA1C0C6}" srcOrd="1" destOrd="0" presId="urn:microsoft.com/office/officeart/2005/8/layout/orgChart1"/>
    <dgm:cxn modelId="{5B4263E3-0ED3-41E8-A56F-8A4D78307C93}" type="presParOf" srcId="{D4791521-2D3F-439C-A8DA-F28FF0B6F718}" destId="{FE47C786-E2E3-4A75-8328-334120D6465F}" srcOrd="2" destOrd="0" presId="urn:microsoft.com/office/officeart/2005/8/layout/orgChart1"/>
    <dgm:cxn modelId="{57197DED-3801-4DBF-BA63-7844153B04B1}" type="presParOf" srcId="{09EFEE24-F153-448B-8E33-AAB198382DBE}" destId="{30ECDEBD-6B66-4F00-921F-A88F7429BD4C}" srcOrd="14" destOrd="0" presId="urn:microsoft.com/office/officeart/2005/8/layout/orgChart1"/>
    <dgm:cxn modelId="{7375E03B-F1FA-4989-A74C-D153751213FA}" type="presParOf" srcId="{09EFEE24-F153-448B-8E33-AAB198382DBE}" destId="{32EB9C76-BE14-41F3-9FBF-BF45EBED981A}" srcOrd="15" destOrd="0" presId="urn:microsoft.com/office/officeart/2005/8/layout/orgChart1"/>
    <dgm:cxn modelId="{FB1CDF81-24FF-4451-AB34-9DA9A4AF1DBA}" type="presParOf" srcId="{32EB9C76-BE14-41F3-9FBF-BF45EBED981A}" destId="{742CB8DC-CFF6-4A38-97C8-D0FF152F0ADF}" srcOrd="0" destOrd="0" presId="urn:microsoft.com/office/officeart/2005/8/layout/orgChart1"/>
    <dgm:cxn modelId="{A750C5B0-A942-4873-858D-67D7C052C561}" type="presParOf" srcId="{742CB8DC-CFF6-4A38-97C8-D0FF152F0ADF}" destId="{A97A57BB-F1B3-485E-8447-A0AE983C3890}" srcOrd="0" destOrd="0" presId="urn:microsoft.com/office/officeart/2005/8/layout/orgChart1"/>
    <dgm:cxn modelId="{6DC95F3F-B548-442E-9121-1882583AA001}" type="presParOf" srcId="{742CB8DC-CFF6-4A38-97C8-D0FF152F0ADF}" destId="{B21F41F7-A8EE-4D48-B1C5-C0AF7722F8BE}" srcOrd="1" destOrd="0" presId="urn:microsoft.com/office/officeart/2005/8/layout/orgChart1"/>
    <dgm:cxn modelId="{EE49E227-24AC-48B0-BF44-4D10D384AA27}" type="presParOf" srcId="{32EB9C76-BE14-41F3-9FBF-BF45EBED981A}" destId="{C2AA603A-1061-4B2E-AAF8-2F83D0F2B062}" srcOrd="1" destOrd="0" presId="urn:microsoft.com/office/officeart/2005/8/layout/orgChart1"/>
    <dgm:cxn modelId="{2D9BEA87-E665-49B4-95DF-373DD0B0B046}" type="presParOf" srcId="{32EB9C76-BE14-41F3-9FBF-BF45EBED981A}" destId="{65AB7C34-11BB-4886-92C1-A76C7F9FD101}" srcOrd="2" destOrd="0" presId="urn:microsoft.com/office/officeart/2005/8/layout/orgChart1"/>
    <dgm:cxn modelId="{A55523FF-546F-40F7-8A7A-D18CF413A206}" type="presParOf" srcId="{B98D505C-116D-4E43-B1C8-20C114F8A27F}" destId="{CFD8ECE0-F869-4D62-98D2-E6D72A7638E4}"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ECDEBD-6B66-4F00-921F-A88F7429BD4C}">
      <dsp:nvSpPr>
        <dsp:cNvPr id="0" name=""/>
        <dsp:cNvSpPr/>
      </dsp:nvSpPr>
      <dsp:spPr>
        <a:xfrm>
          <a:off x="2846070" y="484467"/>
          <a:ext cx="101412" cy="2501498"/>
        </a:xfrm>
        <a:custGeom>
          <a:avLst/>
          <a:gdLst/>
          <a:ahLst/>
          <a:cxnLst/>
          <a:rect l="0" t="0" r="0" b="0"/>
          <a:pathLst>
            <a:path>
              <a:moveTo>
                <a:pt x="0" y="0"/>
              </a:moveTo>
              <a:lnTo>
                <a:pt x="0" y="2501498"/>
              </a:lnTo>
              <a:lnTo>
                <a:pt x="101412" y="25014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F5037D-B55C-4C47-8D7C-7B745F0BE6BE}">
      <dsp:nvSpPr>
        <dsp:cNvPr id="0" name=""/>
        <dsp:cNvSpPr/>
      </dsp:nvSpPr>
      <dsp:spPr>
        <a:xfrm>
          <a:off x="2744657" y="484467"/>
          <a:ext cx="101412" cy="2501498"/>
        </a:xfrm>
        <a:custGeom>
          <a:avLst/>
          <a:gdLst/>
          <a:ahLst/>
          <a:cxnLst/>
          <a:rect l="0" t="0" r="0" b="0"/>
          <a:pathLst>
            <a:path>
              <a:moveTo>
                <a:pt x="101412" y="0"/>
              </a:moveTo>
              <a:lnTo>
                <a:pt x="101412" y="2501498"/>
              </a:lnTo>
              <a:lnTo>
                <a:pt x="0" y="25014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6C2C12-51DB-416C-A99D-00D43D0EF4D8}">
      <dsp:nvSpPr>
        <dsp:cNvPr id="0" name=""/>
        <dsp:cNvSpPr/>
      </dsp:nvSpPr>
      <dsp:spPr>
        <a:xfrm>
          <a:off x="2846070" y="484467"/>
          <a:ext cx="101412" cy="1815759"/>
        </a:xfrm>
        <a:custGeom>
          <a:avLst/>
          <a:gdLst/>
          <a:ahLst/>
          <a:cxnLst/>
          <a:rect l="0" t="0" r="0" b="0"/>
          <a:pathLst>
            <a:path>
              <a:moveTo>
                <a:pt x="0" y="0"/>
              </a:moveTo>
              <a:lnTo>
                <a:pt x="0" y="1815759"/>
              </a:lnTo>
              <a:lnTo>
                <a:pt x="101412" y="18157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5D72A3-DBB1-4077-B155-AF128A4BECBF}">
      <dsp:nvSpPr>
        <dsp:cNvPr id="0" name=""/>
        <dsp:cNvSpPr/>
      </dsp:nvSpPr>
      <dsp:spPr>
        <a:xfrm>
          <a:off x="2744657" y="484467"/>
          <a:ext cx="101412" cy="1815759"/>
        </a:xfrm>
        <a:custGeom>
          <a:avLst/>
          <a:gdLst/>
          <a:ahLst/>
          <a:cxnLst/>
          <a:rect l="0" t="0" r="0" b="0"/>
          <a:pathLst>
            <a:path>
              <a:moveTo>
                <a:pt x="101412" y="0"/>
              </a:moveTo>
              <a:lnTo>
                <a:pt x="101412" y="1815759"/>
              </a:lnTo>
              <a:lnTo>
                <a:pt x="0" y="18157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403CF9-571F-47E2-825D-C72801A4B02F}">
      <dsp:nvSpPr>
        <dsp:cNvPr id="0" name=""/>
        <dsp:cNvSpPr/>
      </dsp:nvSpPr>
      <dsp:spPr>
        <a:xfrm>
          <a:off x="2846070" y="484467"/>
          <a:ext cx="101412" cy="1130020"/>
        </a:xfrm>
        <a:custGeom>
          <a:avLst/>
          <a:gdLst/>
          <a:ahLst/>
          <a:cxnLst/>
          <a:rect l="0" t="0" r="0" b="0"/>
          <a:pathLst>
            <a:path>
              <a:moveTo>
                <a:pt x="0" y="0"/>
              </a:moveTo>
              <a:lnTo>
                <a:pt x="0" y="1130020"/>
              </a:lnTo>
              <a:lnTo>
                <a:pt x="101412" y="11300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9262AD-6A29-41A7-9354-ECC433D739A5}">
      <dsp:nvSpPr>
        <dsp:cNvPr id="0" name=""/>
        <dsp:cNvSpPr/>
      </dsp:nvSpPr>
      <dsp:spPr>
        <a:xfrm>
          <a:off x="2744657" y="484467"/>
          <a:ext cx="101412" cy="1130020"/>
        </a:xfrm>
        <a:custGeom>
          <a:avLst/>
          <a:gdLst/>
          <a:ahLst/>
          <a:cxnLst/>
          <a:rect l="0" t="0" r="0" b="0"/>
          <a:pathLst>
            <a:path>
              <a:moveTo>
                <a:pt x="101412" y="0"/>
              </a:moveTo>
              <a:lnTo>
                <a:pt x="101412" y="1130020"/>
              </a:lnTo>
              <a:lnTo>
                <a:pt x="0" y="11300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D12569-D6E3-4143-AA85-859039FC36CB}">
      <dsp:nvSpPr>
        <dsp:cNvPr id="0" name=""/>
        <dsp:cNvSpPr/>
      </dsp:nvSpPr>
      <dsp:spPr>
        <a:xfrm>
          <a:off x="2846070" y="484467"/>
          <a:ext cx="101412" cy="444281"/>
        </a:xfrm>
        <a:custGeom>
          <a:avLst/>
          <a:gdLst/>
          <a:ahLst/>
          <a:cxnLst/>
          <a:rect l="0" t="0" r="0" b="0"/>
          <a:pathLst>
            <a:path>
              <a:moveTo>
                <a:pt x="0" y="0"/>
              </a:moveTo>
              <a:lnTo>
                <a:pt x="0" y="444281"/>
              </a:lnTo>
              <a:lnTo>
                <a:pt x="101412" y="4442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35C20-30A8-4A93-96BA-84195FCD8092}">
      <dsp:nvSpPr>
        <dsp:cNvPr id="0" name=""/>
        <dsp:cNvSpPr/>
      </dsp:nvSpPr>
      <dsp:spPr>
        <a:xfrm>
          <a:off x="2744657" y="484467"/>
          <a:ext cx="101412" cy="444281"/>
        </a:xfrm>
        <a:custGeom>
          <a:avLst/>
          <a:gdLst/>
          <a:ahLst/>
          <a:cxnLst/>
          <a:rect l="0" t="0" r="0" b="0"/>
          <a:pathLst>
            <a:path>
              <a:moveTo>
                <a:pt x="101412" y="0"/>
              </a:moveTo>
              <a:lnTo>
                <a:pt x="101412" y="444281"/>
              </a:lnTo>
              <a:lnTo>
                <a:pt x="0" y="4442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3F081C-490C-4C3D-BF20-1E41DBC579F0}">
      <dsp:nvSpPr>
        <dsp:cNvPr id="0" name=""/>
        <dsp:cNvSpPr/>
      </dsp:nvSpPr>
      <dsp:spPr>
        <a:xfrm>
          <a:off x="2363155" y="1552"/>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Типы взаимодействия в семье </a:t>
          </a:r>
          <a:endParaRPr lang="ru-RU" sz="700" kern="1200" smtClean="0"/>
        </a:p>
      </dsp:txBody>
      <dsp:txXfrm>
        <a:off x="2363155" y="1552"/>
        <a:ext cx="965829" cy="482914"/>
      </dsp:txXfrm>
    </dsp:sp>
    <dsp:sp modelId="{751ECFCE-904E-4869-9282-5B56A33C2AFC}">
      <dsp:nvSpPr>
        <dsp:cNvPr id="0" name=""/>
        <dsp:cNvSpPr/>
      </dsp:nvSpPr>
      <dsp:spPr>
        <a:xfrm>
          <a:off x="1778828" y="687291"/>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сотрудничество</a:t>
          </a:r>
          <a:endParaRPr lang="ru-RU" sz="700" kern="1200" smtClean="0"/>
        </a:p>
      </dsp:txBody>
      <dsp:txXfrm>
        <a:off x="1778828" y="687291"/>
        <a:ext cx="965829" cy="482914"/>
      </dsp:txXfrm>
    </dsp:sp>
    <dsp:sp modelId="{B584410A-9AC3-471D-ACB0-CE3BF9ADCF12}">
      <dsp:nvSpPr>
        <dsp:cNvPr id="0" name=""/>
        <dsp:cNvSpPr/>
      </dsp:nvSpPr>
      <dsp:spPr>
        <a:xfrm>
          <a:off x="2947482" y="687291"/>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паритетные отношения</a:t>
          </a:r>
          <a:endParaRPr lang="ru-RU" sz="700" kern="1200" smtClean="0"/>
        </a:p>
      </dsp:txBody>
      <dsp:txXfrm>
        <a:off x="2947482" y="687291"/>
        <a:ext cx="965829" cy="482914"/>
      </dsp:txXfrm>
    </dsp:sp>
    <dsp:sp modelId="{034119F3-CB78-4B0F-86BE-2008EF4B330C}">
      <dsp:nvSpPr>
        <dsp:cNvPr id="0" name=""/>
        <dsp:cNvSpPr/>
      </dsp:nvSpPr>
      <dsp:spPr>
        <a:xfrm>
          <a:off x="1778828" y="1373030"/>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соревнование </a:t>
          </a:r>
          <a:endParaRPr lang="ru-RU" sz="700" kern="1200" smtClean="0"/>
        </a:p>
      </dsp:txBody>
      <dsp:txXfrm>
        <a:off x="1778828" y="1373030"/>
        <a:ext cx="965829" cy="482914"/>
      </dsp:txXfrm>
    </dsp:sp>
    <dsp:sp modelId="{17630EE4-5FC2-4DF5-880F-675EE786E1B0}">
      <dsp:nvSpPr>
        <dsp:cNvPr id="0" name=""/>
        <dsp:cNvSpPr/>
      </dsp:nvSpPr>
      <dsp:spPr>
        <a:xfrm>
          <a:off x="2947482" y="1373030"/>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конкуренция</a:t>
          </a:r>
          <a:endParaRPr lang="ru-RU" sz="700" kern="1200" smtClean="0"/>
        </a:p>
      </dsp:txBody>
      <dsp:txXfrm>
        <a:off x="2947482" y="1373030"/>
        <a:ext cx="965829" cy="482914"/>
      </dsp:txXfrm>
    </dsp:sp>
    <dsp:sp modelId="{D094A139-ED49-4C6F-B030-E17A3868C808}">
      <dsp:nvSpPr>
        <dsp:cNvPr id="0" name=""/>
        <dsp:cNvSpPr/>
      </dsp:nvSpPr>
      <dsp:spPr>
        <a:xfrm>
          <a:off x="1778828" y="2058769"/>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антагонизм</a:t>
          </a:r>
          <a:endParaRPr lang="ru-RU" sz="700" kern="1200" smtClean="0"/>
        </a:p>
      </dsp:txBody>
      <dsp:txXfrm>
        <a:off x="1778828" y="2058769"/>
        <a:ext cx="965829" cy="482914"/>
      </dsp:txXfrm>
    </dsp:sp>
    <dsp:sp modelId="{D0E5AA83-7904-4FB8-A2B4-C7447A91E450}">
      <dsp:nvSpPr>
        <dsp:cNvPr id="0" name=""/>
        <dsp:cNvSpPr/>
      </dsp:nvSpPr>
      <dsp:spPr>
        <a:xfrm>
          <a:off x="2947482" y="2058769"/>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соперничество</a:t>
          </a:r>
          <a:endParaRPr lang="ru-RU" sz="700" kern="1200" smtClean="0"/>
        </a:p>
      </dsp:txBody>
      <dsp:txXfrm>
        <a:off x="2947482" y="2058769"/>
        <a:ext cx="965829" cy="482914"/>
      </dsp:txXfrm>
    </dsp:sp>
    <dsp:sp modelId="{735FDF20-0BF3-482C-8C40-11DFC4533273}">
      <dsp:nvSpPr>
        <dsp:cNvPr id="0" name=""/>
        <dsp:cNvSpPr/>
      </dsp:nvSpPr>
      <dsp:spPr>
        <a:xfrm>
          <a:off x="1778828" y="2744507"/>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псевдосотрудничество</a:t>
          </a:r>
          <a:endParaRPr lang="ru-RU" sz="700" kern="1200" smtClean="0"/>
        </a:p>
      </dsp:txBody>
      <dsp:txXfrm>
        <a:off x="1778828" y="2744507"/>
        <a:ext cx="965829" cy="482914"/>
      </dsp:txXfrm>
    </dsp:sp>
    <dsp:sp modelId="{A97A57BB-F1B3-485E-8447-A0AE983C3890}">
      <dsp:nvSpPr>
        <dsp:cNvPr id="0" name=""/>
        <dsp:cNvSpPr/>
      </dsp:nvSpPr>
      <dsp:spPr>
        <a:xfrm>
          <a:off x="2947482" y="2744507"/>
          <a:ext cx="965829" cy="4829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0" i="0" u="none" strike="noStrike" kern="1200" baseline="0" smtClean="0">
              <a:latin typeface="Times New Roman" panose="02020603050405020304" pitchFamily="18" charset="0"/>
            </a:rPr>
            <a:t>изоляция</a:t>
          </a:r>
          <a:endParaRPr lang="ru-RU" sz="700" kern="1200" smtClean="0"/>
        </a:p>
      </dsp:txBody>
      <dsp:txXfrm>
        <a:off x="2947482" y="2744507"/>
        <a:ext cx="965829" cy="4829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49</Pages>
  <Words>13461</Words>
  <Characters>76731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2021-01-30T10:46:00Z</dcterms:created>
  <dcterms:modified xsi:type="dcterms:W3CDTF">2021-01-30T11:29:00Z</dcterms:modified>
</cp:coreProperties>
</file>